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CF" w:rsidRDefault="00843376" w:rsidP="00B4647C">
      <w:pPr>
        <w:tabs>
          <w:tab w:val="left" w:pos="720"/>
          <w:tab w:val="left" w:pos="1440"/>
          <w:tab w:val="left" w:pos="2160"/>
          <w:tab w:val="left" w:pos="2880"/>
          <w:tab w:val="left" w:pos="3600"/>
          <w:tab w:val="left" w:pos="4320"/>
          <w:tab w:val="left" w:pos="7474"/>
        </w:tabs>
        <w:suppressAutoHyphens/>
        <w:rPr>
          <w:sz w:val="24"/>
        </w:rPr>
      </w:pPr>
      <w:r>
        <w:rPr>
          <w:noProof/>
          <w:sz w:val="24"/>
          <w:lang w:eastAsia="zh-TW"/>
        </w:rPr>
        <w:pict>
          <v:shapetype id="_x0000_t202" coordsize="21600,21600" o:spt="202" path="m,l,21600r21600,l21600,xe">
            <v:stroke joinstyle="miter"/>
            <v:path gradientshapeok="t" o:connecttype="rect"/>
          </v:shapetype>
          <v:shape id="_x0000_s1026" type="#_x0000_t202" style="position:absolute;margin-left:-78.7pt;margin-top:-83.25pt;width:224.25pt;height:85.55pt;z-index:251660288;mso-width-relative:margin;mso-height-relative:margin" stroked="f">
            <v:textbox style="mso-next-textbox:#_x0000_s1026">
              <w:txbxContent>
                <w:p w:rsidR="004D286E" w:rsidRDefault="004D286E">
                  <w:r>
                    <w:rPr>
                      <w:noProof/>
                    </w:rPr>
                    <w:drawing>
                      <wp:inline distT="0" distB="0" distL="0" distR="0">
                        <wp:extent cx="2681426" cy="940904"/>
                        <wp:effectExtent l="19050" t="0" r="4624" b="0"/>
                        <wp:docPr id="1" name="Picture 0" descr="tr_hrz_tm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_hrz_tm_rgb_pos.jpg"/>
                                <pic:cNvPicPr/>
                              </pic:nvPicPr>
                              <pic:blipFill>
                                <a:blip r:embed="rId8"/>
                                <a:stretch>
                                  <a:fillRect/>
                                </a:stretch>
                              </pic:blipFill>
                              <pic:spPr>
                                <a:xfrm>
                                  <a:off x="0" y="0"/>
                                  <a:ext cx="2681426" cy="940904"/>
                                </a:xfrm>
                                <a:prstGeom prst="rect">
                                  <a:avLst/>
                                </a:prstGeom>
                              </pic:spPr>
                            </pic:pic>
                          </a:graphicData>
                        </a:graphic>
                      </wp:inline>
                    </w:drawing>
                  </w:r>
                </w:p>
              </w:txbxContent>
            </v:textbox>
          </v:shape>
        </w:pict>
      </w:r>
      <w:r w:rsidR="00B4647C">
        <w:rPr>
          <w:sz w:val="24"/>
        </w:rPr>
        <w:tab/>
      </w:r>
      <w:r w:rsidR="00B4647C">
        <w:rPr>
          <w:sz w:val="24"/>
        </w:rPr>
        <w:tab/>
      </w:r>
      <w:r w:rsidR="00B4647C">
        <w:rPr>
          <w:sz w:val="24"/>
        </w:rPr>
        <w:tab/>
      </w:r>
      <w:r w:rsidR="00B4647C">
        <w:rPr>
          <w:sz w:val="24"/>
        </w:rPr>
        <w:tab/>
      </w:r>
      <w:r w:rsidR="00B4647C">
        <w:rPr>
          <w:sz w:val="24"/>
        </w:rPr>
        <w:tab/>
      </w:r>
      <w:r w:rsidR="00B4647C">
        <w:rPr>
          <w:sz w:val="24"/>
        </w:rPr>
        <w:tab/>
      </w:r>
      <w:r w:rsidR="00CF2ECF">
        <w:rPr>
          <w:sz w:val="24"/>
        </w:rPr>
        <w:tab/>
      </w:r>
      <w:r w:rsidR="00B4647C">
        <w:rPr>
          <w:sz w:val="24"/>
        </w:rPr>
        <w:tab/>
      </w:r>
    </w:p>
    <w:p w:rsidR="00F074A9" w:rsidRDefault="009066B7" w:rsidP="00E74CD1">
      <w:pPr>
        <w:pStyle w:val="Heading1"/>
        <w:tabs>
          <w:tab w:val="left" w:pos="90"/>
        </w:tabs>
        <w:spacing w:before="120" w:after="0" w:line="240" w:lineRule="auto"/>
        <w:rPr>
          <w:sz w:val="40"/>
          <w:szCs w:val="40"/>
        </w:rPr>
      </w:pPr>
      <w:r w:rsidRPr="009066B7">
        <w:rPr>
          <w:sz w:val="40"/>
          <w:szCs w:val="40"/>
        </w:rPr>
        <w:t xml:space="preserve">PDI Global 2014-2015 </w:t>
      </w:r>
    </w:p>
    <w:p w:rsidR="00135915" w:rsidRPr="00766E49" w:rsidRDefault="009066B7" w:rsidP="00E74CD1">
      <w:pPr>
        <w:pStyle w:val="Heading1"/>
        <w:tabs>
          <w:tab w:val="left" w:pos="90"/>
        </w:tabs>
        <w:spacing w:after="200" w:line="240" w:lineRule="auto"/>
        <w:rPr>
          <w:sz w:val="40"/>
          <w:szCs w:val="40"/>
        </w:rPr>
      </w:pPr>
      <w:r w:rsidRPr="009066B7">
        <w:rPr>
          <w:sz w:val="40"/>
          <w:szCs w:val="40"/>
        </w:rPr>
        <w:t>Tax Practice Marketing Guide</w:t>
      </w:r>
      <w:r w:rsidR="00843376" w:rsidRPr="009066B7">
        <w:rPr>
          <w:sz w:val="40"/>
          <w:szCs w:val="40"/>
        </w:rPr>
        <w:fldChar w:fldCharType="begin"/>
      </w:r>
      <w:r w:rsidRPr="009066B7">
        <w:rPr>
          <w:sz w:val="40"/>
          <w:szCs w:val="40"/>
        </w:rPr>
        <w:instrText xml:space="preserve">PRIVATE </w:instrText>
      </w:r>
      <w:r w:rsidR="00843376" w:rsidRPr="009066B7">
        <w:rPr>
          <w:sz w:val="40"/>
          <w:szCs w:val="40"/>
        </w:rPr>
        <w:fldChar w:fldCharType="end"/>
      </w:r>
    </w:p>
    <w:p w:rsidR="00C24DE8" w:rsidRPr="009A5209" w:rsidRDefault="00C24DE8" w:rsidP="00051046">
      <w:pPr>
        <w:tabs>
          <w:tab w:val="left" w:pos="0"/>
          <w:tab w:val="left" w:pos="90"/>
        </w:tabs>
      </w:pPr>
    </w:p>
    <w:p w:rsidR="00135915" w:rsidRPr="009A5209" w:rsidRDefault="00E74CD1" w:rsidP="00C36162">
      <w:pPr>
        <w:pStyle w:val="Heading2"/>
        <w:tabs>
          <w:tab w:val="clear" w:pos="-90"/>
          <w:tab w:val="left" w:pos="90"/>
          <w:tab w:val="left" w:pos="2815"/>
          <w:tab w:val="left" w:pos="7020"/>
        </w:tabs>
      </w:pPr>
      <w:r>
        <w:t xml:space="preserve">SECTION </w:t>
      </w:r>
      <w:r>
        <w:tab/>
      </w:r>
      <w:r w:rsidR="00C36162">
        <w:tab/>
      </w:r>
      <w:r>
        <w:t>PAGE</w:t>
      </w:r>
    </w:p>
    <w:p w:rsidR="00135915" w:rsidRPr="009A5209" w:rsidRDefault="00F074A9" w:rsidP="00F074A9">
      <w:pPr>
        <w:pStyle w:val="BodyText"/>
        <w:tabs>
          <w:tab w:val="left" w:pos="90"/>
          <w:tab w:val="left" w:pos="7020"/>
        </w:tabs>
        <w:spacing w:after="200"/>
      </w:pPr>
      <w:r w:rsidRPr="00F074A9">
        <w:rPr>
          <w:b/>
        </w:rPr>
        <w:t xml:space="preserve">1. </w:t>
      </w:r>
      <w:r w:rsidR="00CF0FBB" w:rsidRPr="00F074A9">
        <w:rPr>
          <w:b/>
        </w:rPr>
        <w:t>Introduction</w:t>
      </w:r>
      <w:r w:rsidR="009351B4">
        <w:tab/>
        <w:t xml:space="preserve">   2</w:t>
      </w:r>
      <w:r w:rsidR="009351B4">
        <w:tab/>
      </w:r>
    </w:p>
    <w:p w:rsidR="000E0D39" w:rsidRPr="009A5209" w:rsidRDefault="00F074A9" w:rsidP="00F074A9">
      <w:pPr>
        <w:pStyle w:val="BodyText"/>
        <w:tabs>
          <w:tab w:val="left" w:pos="90"/>
          <w:tab w:val="left" w:pos="7020"/>
        </w:tabs>
        <w:spacing w:after="60"/>
      </w:pPr>
      <w:r w:rsidRPr="00F074A9">
        <w:rPr>
          <w:b/>
        </w:rPr>
        <w:t xml:space="preserve">2. </w:t>
      </w:r>
      <w:r w:rsidR="005731B4" w:rsidRPr="00F074A9">
        <w:rPr>
          <w:b/>
        </w:rPr>
        <w:t>How to get</w:t>
      </w:r>
      <w:r w:rsidR="000E0D39" w:rsidRPr="00F074A9">
        <w:rPr>
          <w:b/>
        </w:rPr>
        <w:t xml:space="preserve"> the most from your </w:t>
      </w:r>
      <w:r w:rsidR="00C36162">
        <w:rPr>
          <w:b/>
        </w:rPr>
        <w:t xml:space="preserve">PDI Global </w:t>
      </w:r>
      <w:r w:rsidR="000E0D39" w:rsidRPr="00F074A9">
        <w:rPr>
          <w:b/>
        </w:rPr>
        <w:t>tax guide</w:t>
      </w:r>
      <w:r w:rsidR="00DE7692">
        <w:tab/>
        <w:t xml:space="preserve">   3</w:t>
      </w:r>
    </w:p>
    <w:p w:rsidR="00897D28" w:rsidRDefault="00557110" w:rsidP="00F074A9">
      <w:pPr>
        <w:pStyle w:val="BodyText"/>
        <w:numPr>
          <w:ilvl w:val="0"/>
          <w:numId w:val="2"/>
        </w:numPr>
        <w:tabs>
          <w:tab w:val="clear" w:pos="0"/>
          <w:tab w:val="left" w:pos="90"/>
          <w:tab w:val="left" w:pos="7020"/>
        </w:tabs>
        <w:spacing w:after="60"/>
        <w:ind w:left="540"/>
      </w:pPr>
      <w:r>
        <w:t>Online</w:t>
      </w:r>
      <w:r w:rsidR="000E0D39" w:rsidRPr="009A5209">
        <w:t xml:space="preserve"> </w:t>
      </w:r>
      <w:r w:rsidR="00C36162">
        <w:t xml:space="preserve">tax </w:t>
      </w:r>
      <w:r w:rsidR="00D12FA5" w:rsidRPr="009A5209">
        <w:t xml:space="preserve">guide </w:t>
      </w:r>
      <w:r w:rsidR="009351B4">
        <w:tab/>
        <w:t xml:space="preserve">   3</w:t>
      </w:r>
    </w:p>
    <w:p w:rsidR="00557110" w:rsidRPr="009A5209" w:rsidRDefault="00557110" w:rsidP="00C36162">
      <w:pPr>
        <w:pStyle w:val="BodyText"/>
        <w:numPr>
          <w:ilvl w:val="0"/>
          <w:numId w:val="2"/>
        </w:numPr>
        <w:tabs>
          <w:tab w:val="clear" w:pos="0"/>
          <w:tab w:val="left" w:pos="90"/>
          <w:tab w:val="left" w:pos="3813"/>
          <w:tab w:val="left" w:pos="7020"/>
        </w:tabs>
        <w:spacing w:after="60"/>
        <w:ind w:left="540"/>
      </w:pPr>
      <w:r>
        <w:t xml:space="preserve">Email </w:t>
      </w:r>
      <w:r w:rsidR="00C36162">
        <w:t xml:space="preserve">tax </w:t>
      </w:r>
      <w:r>
        <w:t>guide</w:t>
      </w:r>
      <w:r w:rsidR="009351B4">
        <w:tab/>
      </w:r>
      <w:r w:rsidR="00C36162">
        <w:tab/>
      </w:r>
      <w:r w:rsidR="009351B4">
        <w:t xml:space="preserve">   6</w:t>
      </w:r>
    </w:p>
    <w:p w:rsidR="00542A99" w:rsidRDefault="00ED7706" w:rsidP="00F074A9">
      <w:pPr>
        <w:pStyle w:val="BodyText"/>
        <w:numPr>
          <w:ilvl w:val="0"/>
          <w:numId w:val="2"/>
        </w:numPr>
        <w:tabs>
          <w:tab w:val="clear" w:pos="0"/>
          <w:tab w:val="left" w:pos="90"/>
          <w:tab w:val="left" w:pos="7020"/>
        </w:tabs>
        <w:spacing w:after="60"/>
        <w:ind w:left="540"/>
      </w:pPr>
      <w:r w:rsidRPr="009A5209">
        <w:t xml:space="preserve">Print </w:t>
      </w:r>
      <w:r w:rsidR="00C36162">
        <w:t xml:space="preserve">tax </w:t>
      </w:r>
      <w:r w:rsidRPr="009A5209">
        <w:t>guide</w:t>
      </w:r>
      <w:r w:rsidR="009351B4">
        <w:tab/>
        <w:t xml:space="preserve">   7</w:t>
      </w:r>
    </w:p>
    <w:p w:rsidR="00923927" w:rsidRDefault="006F4AA3" w:rsidP="00F074A9">
      <w:pPr>
        <w:pStyle w:val="BodyText"/>
        <w:numPr>
          <w:ilvl w:val="0"/>
          <w:numId w:val="2"/>
        </w:numPr>
        <w:tabs>
          <w:tab w:val="clear" w:pos="0"/>
          <w:tab w:val="left" w:pos="90"/>
          <w:tab w:val="left" w:pos="7020"/>
        </w:tabs>
        <w:spacing w:after="200"/>
        <w:ind w:left="540"/>
        <w:rPr>
          <w:i/>
        </w:rPr>
      </w:pPr>
      <w:r>
        <w:t xml:space="preserve">Why </w:t>
      </w:r>
      <w:r w:rsidR="00983961">
        <w:t>use</w:t>
      </w:r>
      <w:r>
        <w:t xml:space="preserve"> both print and electronic guides</w:t>
      </w:r>
      <w:r w:rsidR="009351B4">
        <w:tab/>
        <w:t xml:space="preserve">   8</w:t>
      </w:r>
    </w:p>
    <w:p w:rsidR="00C82BC2" w:rsidRDefault="00F074A9" w:rsidP="00F074A9">
      <w:pPr>
        <w:pStyle w:val="BodyText"/>
        <w:tabs>
          <w:tab w:val="clear" w:pos="0"/>
          <w:tab w:val="left" w:pos="90"/>
          <w:tab w:val="left" w:pos="7020"/>
        </w:tabs>
        <w:spacing w:after="60"/>
      </w:pPr>
      <w:r w:rsidRPr="00F074A9">
        <w:rPr>
          <w:b/>
        </w:rPr>
        <w:t xml:space="preserve">3. </w:t>
      </w:r>
      <w:r w:rsidR="007741D5" w:rsidRPr="00F074A9">
        <w:rPr>
          <w:b/>
        </w:rPr>
        <w:t>More ways to market your tax practice</w:t>
      </w:r>
      <w:r w:rsidR="00DE7692">
        <w:tab/>
        <w:t xml:space="preserve">   8</w:t>
      </w:r>
    </w:p>
    <w:p w:rsidR="00C82BC2" w:rsidRPr="00B90D62" w:rsidRDefault="00B90D62" w:rsidP="00F074A9">
      <w:pPr>
        <w:pStyle w:val="BodyText"/>
        <w:numPr>
          <w:ilvl w:val="0"/>
          <w:numId w:val="2"/>
        </w:numPr>
        <w:tabs>
          <w:tab w:val="clear" w:pos="0"/>
          <w:tab w:val="left" w:pos="90"/>
          <w:tab w:val="left" w:pos="7020"/>
        </w:tabs>
        <w:spacing w:after="60"/>
        <w:ind w:left="540"/>
      </w:pPr>
      <w:r>
        <w:t>Tax seminars</w:t>
      </w:r>
      <w:r w:rsidR="009351B4">
        <w:tab/>
        <w:t xml:space="preserve">   8</w:t>
      </w:r>
    </w:p>
    <w:p w:rsidR="00C82BC2" w:rsidRDefault="00B90D62" w:rsidP="00F074A9">
      <w:pPr>
        <w:pStyle w:val="BodyText"/>
        <w:numPr>
          <w:ilvl w:val="0"/>
          <w:numId w:val="2"/>
        </w:numPr>
        <w:tabs>
          <w:tab w:val="clear" w:pos="0"/>
          <w:tab w:val="left" w:pos="90"/>
          <w:tab w:val="left" w:pos="7020"/>
        </w:tabs>
        <w:spacing w:after="60"/>
        <w:ind w:left="540"/>
      </w:pPr>
      <w:r>
        <w:t>Tax law updates</w:t>
      </w:r>
      <w:r w:rsidR="006D73A6">
        <w:t xml:space="preserve"> and overviews</w:t>
      </w:r>
      <w:r w:rsidR="009351B4">
        <w:tab/>
        <w:t xml:space="preserve">   9</w:t>
      </w:r>
    </w:p>
    <w:p w:rsidR="00BA19FA" w:rsidRPr="00B90D62" w:rsidRDefault="00BA19FA" w:rsidP="002703CA">
      <w:pPr>
        <w:pStyle w:val="BodyText"/>
        <w:numPr>
          <w:ilvl w:val="0"/>
          <w:numId w:val="2"/>
        </w:numPr>
        <w:tabs>
          <w:tab w:val="clear" w:pos="0"/>
          <w:tab w:val="left" w:pos="90"/>
          <w:tab w:val="left" w:pos="7020"/>
        </w:tabs>
        <w:spacing w:after="60"/>
        <w:ind w:left="547"/>
      </w:pPr>
      <w:r>
        <w:t>Tax rates card</w:t>
      </w:r>
      <w:r w:rsidR="00DE7692">
        <w:tab/>
        <w:t xml:space="preserve">   9</w:t>
      </w:r>
      <w:r w:rsidR="009351B4">
        <w:tab/>
      </w:r>
      <w:r w:rsidR="00DE7692">
        <w:t xml:space="preserve">  </w:t>
      </w:r>
      <w:r w:rsidR="009351B4">
        <w:tab/>
      </w:r>
    </w:p>
    <w:p w:rsidR="00C82BC2" w:rsidRPr="002703CA" w:rsidRDefault="00C82BC2" w:rsidP="002703CA">
      <w:pPr>
        <w:pStyle w:val="BodyText"/>
        <w:numPr>
          <w:ilvl w:val="0"/>
          <w:numId w:val="2"/>
        </w:numPr>
        <w:tabs>
          <w:tab w:val="clear" w:pos="0"/>
          <w:tab w:val="left" w:pos="90"/>
          <w:tab w:val="left" w:pos="7020"/>
        </w:tabs>
        <w:spacing w:after="60"/>
        <w:ind w:left="547"/>
      </w:pPr>
      <w:r>
        <w:t>Newsletters and other content marketing tools</w:t>
      </w:r>
      <w:r w:rsidR="00DE7692">
        <w:tab/>
        <w:t xml:space="preserve">  10</w:t>
      </w:r>
    </w:p>
    <w:p w:rsidR="002703CA" w:rsidRDefault="002703CA" w:rsidP="00F074A9">
      <w:pPr>
        <w:pStyle w:val="BodyText"/>
        <w:numPr>
          <w:ilvl w:val="0"/>
          <w:numId w:val="2"/>
        </w:numPr>
        <w:tabs>
          <w:tab w:val="clear" w:pos="0"/>
          <w:tab w:val="left" w:pos="90"/>
          <w:tab w:val="left" w:pos="7020"/>
        </w:tabs>
        <w:spacing w:after="200"/>
        <w:ind w:left="540"/>
        <w:rPr>
          <w:i/>
        </w:rPr>
      </w:pPr>
      <w:r>
        <w:t>Remember to follow up!</w:t>
      </w:r>
      <w:r>
        <w:tab/>
        <w:t xml:space="preserve">  10</w:t>
      </w:r>
    </w:p>
    <w:p w:rsidR="00D75377" w:rsidRPr="00B53A1B" w:rsidRDefault="00F074A9" w:rsidP="00F074A9">
      <w:pPr>
        <w:tabs>
          <w:tab w:val="left" w:pos="0"/>
          <w:tab w:val="left" w:pos="90"/>
          <w:tab w:val="left" w:pos="7020"/>
        </w:tabs>
        <w:rPr>
          <w:rFonts w:ascii="Calibri" w:hAnsi="Calibri"/>
          <w:sz w:val="22"/>
          <w:szCs w:val="22"/>
        </w:rPr>
      </w:pPr>
      <w:r w:rsidRPr="00F074A9">
        <w:rPr>
          <w:rFonts w:ascii="Calibri" w:hAnsi="Calibri"/>
          <w:b/>
          <w:sz w:val="22"/>
          <w:szCs w:val="22"/>
        </w:rPr>
        <w:t xml:space="preserve">4. </w:t>
      </w:r>
      <w:r w:rsidR="00184022" w:rsidRPr="00F074A9">
        <w:rPr>
          <w:rFonts w:ascii="Calibri" w:hAnsi="Calibri"/>
          <w:b/>
          <w:sz w:val="22"/>
          <w:szCs w:val="22"/>
        </w:rPr>
        <w:t>Sample</w:t>
      </w:r>
      <w:r w:rsidR="006D73A6" w:rsidRPr="00F074A9">
        <w:rPr>
          <w:rFonts w:ascii="Calibri" w:hAnsi="Calibri"/>
          <w:b/>
          <w:sz w:val="22"/>
          <w:szCs w:val="22"/>
        </w:rPr>
        <w:t xml:space="preserve"> </w:t>
      </w:r>
      <w:r w:rsidR="00184022" w:rsidRPr="00F074A9">
        <w:rPr>
          <w:rFonts w:ascii="Calibri" w:hAnsi="Calibri"/>
          <w:b/>
          <w:sz w:val="22"/>
          <w:szCs w:val="22"/>
        </w:rPr>
        <w:t>cover email, cover letter and social media post</w:t>
      </w:r>
      <w:r w:rsidR="004D286E">
        <w:rPr>
          <w:rFonts w:ascii="Calibri" w:hAnsi="Calibri"/>
          <w:b/>
          <w:sz w:val="22"/>
          <w:szCs w:val="22"/>
        </w:rPr>
        <w:t>s</w:t>
      </w:r>
      <w:r>
        <w:rPr>
          <w:rFonts w:ascii="Calibri" w:hAnsi="Calibri"/>
          <w:sz w:val="22"/>
          <w:szCs w:val="22"/>
        </w:rPr>
        <w:tab/>
        <w:t xml:space="preserve"> </w:t>
      </w:r>
      <w:r w:rsidR="002703CA">
        <w:rPr>
          <w:rFonts w:ascii="Calibri" w:hAnsi="Calibri"/>
          <w:sz w:val="22"/>
          <w:szCs w:val="22"/>
        </w:rPr>
        <w:t xml:space="preserve"> </w:t>
      </w:r>
      <w:r w:rsidR="008D1D93">
        <w:rPr>
          <w:rFonts w:ascii="Calibri" w:hAnsi="Calibri"/>
          <w:sz w:val="22"/>
          <w:szCs w:val="22"/>
        </w:rPr>
        <w:t>11</w:t>
      </w:r>
    </w:p>
    <w:p w:rsidR="00135915" w:rsidRPr="009A5209" w:rsidRDefault="00135915" w:rsidP="00F074A9">
      <w:pPr>
        <w:tabs>
          <w:tab w:val="left" w:pos="0"/>
          <w:tab w:val="left" w:pos="90"/>
          <w:tab w:val="left" w:pos="7020"/>
        </w:tabs>
      </w:pPr>
      <w:r w:rsidRPr="009A5209">
        <w:tab/>
      </w:r>
      <w:r w:rsidRPr="009A5209">
        <w:tab/>
      </w:r>
      <w:r w:rsidRPr="009A5209">
        <w:tab/>
      </w:r>
      <w:r w:rsidRPr="009A5209">
        <w:tab/>
      </w:r>
    </w:p>
    <w:p w:rsidR="00135915" w:rsidRPr="009A5209" w:rsidRDefault="00135915" w:rsidP="00051046">
      <w:r w:rsidRPr="009A5209">
        <w:tab/>
      </w:r>
      <w:r w:rsidRPr="009A5209">
        <w:tab/>
      </w:r>
      <w:r w:rsidRPr="009A5209">
        <w:tab/>
      </w:r>
    </w:p>
    <w:p w:rsidR="00CF2ECF" w:rsidRPr="009215C5" w:rsidRDefault="00135915" w:rsidP="00051046">
      <w:pPr>
        <w:pStyle w:val="BodyText"/>
        <w:tabs>
          <w:tab w:val="left" w:pos="90"/>
        </w:tabs>
        <w:rPr>
          <w:b/>
          <w:i/>
        </w:rPr>
      </w:pPr>
      <w:r w:rsidRPr="009215C5">
        <w:rPr>
          <w:b/>
          <w:i/>
        </w:rPr>
        <w:t xml:space="preserve">If you have any questions about </w:t>
      </w:r>
      <w:r w:rsidR="00E017FA" w:rsidRPr="009215C5">
        <w:rPr>
          <w:b/>
          <w:i/>
        </w:rPr>
        <w:t>ways to use</w:t>
      </w:r>
      <w:r w:rsidRPr="009215C5">
        <w:rPr>
          <w:b/>
          <w:i/>
        </w:rPr>
        <w:t xml:space="preserve"> </w:t>
      </w:r>
      <w:r w:rsidR="00AA16DE" w:rsidRPr="009215C5">
        <w:rPr>
          <w:b/>
          <w:i/>
        </w:rPr>
        <w:t xml:space="preserve">your </w:t>
      </w:r>
      <w:r w:rsidR="00D90917" w:rsidRPr="009215C5">
        <w:rPr>
          <w:b/>
          <w:i/>
        </w:rPr>
        <w:t xml:space="preserve">PDI Global </w:t>
      </w:r>
      <w:r w:rsidR="00AA16DE" w:rsidRPr="009215C5">
        <w:rPr>
          <w:b/>
          <w:i/>
        </w:rPr>
        <w:t>tax guide</w:t>
      </w:r>
      <w:r w:rsidR="00D46502">
        <w:rPr>
          <w:b/>
          <w:i/>
        </w:rPr>
        <w:t xml:space="preserve"> or our other </w:t>
      </w:r>
      <w:r w:rsidR="00F074A9">
        <w:rPr>
          <w:b/>
          <w:i/>
        </w:rPr>
        <w:br/>
      </w:r>
      <w:r w:rsidR="00D46502">
        <w:rPr>
          <w:b/>
          <w:i/>
        </w:rPr>
        <w:t xml:space="preserve">content marketing tools </w:t>
      </w:r>
      <w:r w:rsidR="00AA16DE" w:rsidRPr="009215C5">
        <w:rPr>
          <w:b/>
          <w:i/>
        </w:rPr>
        <w:t xml:space="preserve">to build your tax practice, </w:t>
      </w:r>
      <w:r w:rsidRPr="009215C5">
        <w:rPr>
          <w:b/>
          <w:i/>
        </w:rPr>
        <w:t xml:space="preserve">please call </w:t>
      </w:r>
      <w:r w:rsidR="00D90917" w:rsidRPr="009215C5">
        <w:rPr>
          <w:b/>
          <w:i/>
        </w:rPr>
        <w:t>us</w:t>
      </w:r>
      <w:r w:rsidRPr="009215C5">
        <w:rPr>
          <w:b/>
          <w:i/>
        </w:rPr>
        <w:t xml:space="preserve"> at </w:t>
      </w:r>
      <w:r w:rsidR="008C3AFD" w:rsidRPr="009215C5">
        <w:rPr>
          <w:b/>
          <w:i/>
        </w:rPr>
        <w:t>800-227-0498.</w:t>
      </w:r>
    </w:p>
    <w:p w:rsidR="00CF2ECF" w:rsidRPr="009A5209" w:rsidRDefault="00CF2ECF" w:rsidP="00051046">
      <w:pPr>
        <w:tabs>
          <w:tab w:val="left" w:pos="0"/>
          <w:tab w:val="left" w:pos="90"/>
        </w:tabs>
        <w:sectPr w:rsidR="00CF2ECF" w:rsidRPr="009A5209" w:rsidSect="000025CA">
          <w:headerReference w:type="default" r:id="rId9"/>
          <w:footerReference w:type="default" r:id="rId10"/>
          <w:endnotePr>
            <w:numFmt w:val="decimal"/>
          </w:endnotePr>
          <w:type w:val="continuous"/>
          <w:pgSz w:w="12240" w:h="15840"/>
          <w:pgMar w:top="1152" w:right="1440" w:bottom="1080" w:left="2160" w:header="1296" w:footer="720" w:gutter="0"/>
          <w:cols w:space="720"/>
          <w:noEndnote/>
          <w:docGrid w:linePitch="272"/>
        </w:sectPr>
      </w:pPr>
    </w:p>
    <w:p w:rsidR="00B40202" w:rsidRDefault="00D65559" w:rsidP="00051046">
      <w:pPr>
        <w:pStyle w:val="Heading1"/>
        <w:tabs>
          <w:tab w:val="left" w:pos="90"/>
        </w:tabs>
      </w:pPr>
      <w:r w:rsidRPr="009A5209">
        <w:lastRenderedPageBreak/>
        <w:t xml:space="preserve"> </w:t>
      </w:r>
      <w:r w:rsidR="0054271C" w:rsidRPr="0079495C">
        <w:t xml:space="preserve"> </w:t>
      </w:r>
    </w:p>
    <w:p w:rsidR="00405B04" w:rsidRDefault="00405B04" w:rsidP="00051046">
      <w:pPr>
        <w:tabs>
          <w:tab w:val="left" w:pos="0"/>
          <w:tab w:val="left" w:pos="90"/>
        </w:tabs>
      </w:pPr>
    </w:p>
    <w:p w:rsidR="00405B04" w:rsidRDefault="00405B04" w:rsidP="00051046">
      <w:pPr>
        <w:tabs>
          <w:tab w:val="left" w:pos="0"/>
          <w:tab w:val="left" w:pos="90"/>
        </w:tabs>
      </w:pPr>
    </w:p>
    <w:p w:rsidR="00405B04" w:rsidRDefault="00405B04" w:rsidP="00405B04"/>
    <w:p w:rsidR="00405B04" w:rsidRDefault="00405B04" w:rsidP="00405B04"/>
    <w:p w:rsidR="00405B04" w:rsidRDefault="00405B04" w:rsidP="00405B04"/>
    <w:p w:rsidR="00C82BC2" w:rsidRDefault="00C82BC2">
      <w:pPr>
        <w:widowControl/>
        <w:overflowPunct/>
        <w:autoSpaceDE/>
        <w:autoSpaceDN/>
        <w:adjustRightInd/>
        <w:textAlignment w:val="auto"/>
        <w:rPr>
          <w:rFonts w:ascii="Calibri" w:hAnsi="Calibri"/>
          <w:b/>
          <w:sz w:val="32"/>
          <w:szCs w:val="32"/>
        </w:rPr>
      </w:pPr>
      <w:r>
        <w:rPr>
          <w:sz w:val="32"/>
          <w:szCs w:val="32"/>
        </w:rPr>
        <w:br w:type="page"/>
      </w:r>
    </w:p>
    <w:p w:rsidR="00405B04" w:rsidRPr="00766E49" w:rsidRDefault="009066B7" w:rsidP="00405B04">
      <w:pPr>
        <w:pStyle w:val="Heading1"/>
        <w:rPr>
          <w:sz w:val="32"/>
          <w:szCs w:val="32"/>
        </w:rPr>
      </w:pPr>
      <w:r w:rsidRPr="009066B7">
        <w:rPr>
          <w:sz w:val="32"/>
          <w:szCs w:val="32"/>
        </w:rPr>
        <w:lastRenderedPageBreak/>
        <w:t xml:space="preserve">Section 1 — Introduction </w:t>
      </w:r>
    </w:p>
    <w:p w:rsidR="00033177" w:rsidRDefault="00033177" w:rsidP="00BB77C7">
      <w:pPr>
        <w:pStyle w:val="BodyText"/>
      </w:pPr>
      <w:r>
        <w:t xml:space="preserve">Informing clients and other taxpayers about ways to save tax and achieve their financial goals is a proven way to </w:t>
      </w:r>
      <w:r w:rsidR="00502A54">
        <w:t xml:space="preserve">position your firm as a thought leader and encourage contact that </w:t>
      </w:r>
      <w:r w:rsidR="000025CA">
        <w:t>builds</w:t>
      </w:r>
      <w:r w:rsidR="00BB77C7">
        <w:t xml:space="preserve"> </w:t>
      </w:r>
      <w:r>
        <w:t xml:space="preserve">client relationships. </w:t>
      </w:r>
      <w:r w:rsidR="00BB77C7">
        <w:t>This is</w:t>
      </w:r>
      <w:r>
        <w:t xml:space="preserve"> exactly what t</w:t>
      </w:r>
      <w:r w:rsidR="0034459E">
        <w:t>he</w:t>
      </w:r>
      <w:r w:rsidR="00405B04" w:rsidRPr="009A5209">
        <w:t xml:space="preserve"> </w:t>
      </w:r>
      <w:r w:rsidR="005731B4">
        <w:t xml:space="preserve">PDI Global </w:t>
      </w:r>
      <w:r w:rsidR="00503923">
        <w:rPr>
          <w:i/>
        </w:rPr>
        <w:t>Tax Planning Guide</w:t>
      </w:r>
      <w:r w:rsidR="0034459E">
        <w:t xml:space="preserve"> </w:t>
      </w:r>
      <w:r>
        <w:t xml:space="preserve">is designed to do.  </w:t>
      </w:r>
    </w:p>
    <w:p w:rsidR="00405B04" w:rsidRPr="009A5209" w:rsidRDefault="001E1312" w:rsidP="009B7970">
      <w:pPr>
        <w:pStyle w:val="BodyText"/>
        <w:spacing w:after="60"/>
      </w:pPr>
      <w:r>
        <w:t>T</w:t>
      </w:r>
      <w:r w:rsidR="008E223A">
        <w:t>o</w:t>
      </w:r>
      <w:r w:rsidR="00405B04" w:rsidRPr="009A5209">
        <w:t xml:space="preserve"> </w:t>
      </w:r>
      <w:r w:rsidR="008E223A">
        <w:t>benefit fully from</w:t>
      </w:r>
      <w:r w:rsidR="00405B04" w:rsidRPr="009A5209">
        <w:t xml:space="preserve"> </w:t>
      </w:r>
      <w:r w:rsidR="00033177">
        <w:t>this</w:t>
      </w:r>
      <w:r w:rsidR="00405B04" w:rsidRPr="009A5209">
        <w:t xml:space="preserve"> </w:t>
      </w:r>
      <w:r w:rsidR="008E223A">
        <w:t>versatile</w:t>
      </w:r>
      <w:r w:rsidR="00405B04" w:rsidRPr="009A5209">
        <w:t xml:space="preserve"> </w:t>
      </w:r>
      <w:r w:rsidR="00502A54">
        <w:t xml:space="preserve">content </w:t>
      </w:r>
      <w:r w:rsidR="00405B04" w:rsidRPr="009A5209">
        <w:t>mark</w:t>
      </w:r>
      <w:r w:rsidR="005F724D">
        <w:t xml:space="preserve">eting, </w:t>
      </w:r>
      <w:r w:rsidR="00542A99">
        <w:t>business development</w:t>
      </w:r>
      <w:r w:rsidR="00C97D00">
        <w:t xml:space="preserve"> and client retention </w:t>
      </w:r>
      <w:r w:rsidR="00033177">
        <w:t>tool</w:t>
      </w:r>
      <w:r w:rsidR="00405B04" w:rsidRPr="009A5209">
        <w:t xml:space="preserve">, </w:t>
      </w:r>
      <w:r w:rsidR="008E223A">
        <w:t xml:space="preserve">you need to </w:t>
      </w:r>
      <w:r w:rsidR="000025CA">
        <w:t>share</w:t>
      </w:r>
      <w:r w:rsidR="008E223A">
        <w:t xml:space="preserve"> the guide in </w:t>
      </w:r>
      <w:r w:rsidR="00BB77C7">
        <w:t xml:space="preserve">a way that maximizes readership, as well as </w:t>
      </w:r>
      <w:r>
        <w:t xml:space="preserve">to </w:t>
      </w:r>
      <w:r w:rsidR="008E223A">
        <w:t xml:space="preserve">leverage it with other activities, such as seminars and follow-up calls. To help you do this, </w:t>
      </w:r>
      <w:r w:rsidR="00405B04" w:rsidRPr="009A5209">
        <w:t xml:space="preserve">we’ve put together </w:t>
      </w:r>
      <w:r w:rsidR="009A59E0">
        <w:t xml:space="preserve">this </w:t>
      </w:r>
      <w:r w:rsidR="009A59E0" w:rsidRPr="00F676AE">
        <w:rPr>
          <w:i/>
        </w:rPr>
        <w:t>Tax Practice Marketing Guide</w:t>
      </w:r>
      <w:r w:rsidR="00405B04" w:rsidRPr="009A5209">
        <w:t>. In it we:</w:t>
      </w:r>
    </w:p>
    <w:p w:rsidR="00405B04" w:rsidRDefault="0042632D" w:rsidP="000C5E77">
      <w:pPr>
        <w:pStyle w:val="BodyText"/>
        <w:numPr>
          <w:ilvl w:val="0"/>
          <w:numId w:val="3"/>
        </w:numPr>
        <w:spacing w:after="60"/>
        <w:ind w:left="360"/>
      </w:pPr>
      <w:r>
        <w:t>Present ideas for</w:t>
      </w:r>
      <w:r w:rsidR="005F724D">
        <w:t xml:space="preserve"> </w:t>
      </w:r>
      <w:r>
        <w:t>increasing the impact of each guide</w:t>
      </w:r>
      <w:r w:rsidR="005F724D">
        <w:t xml:space="preserve"> format </w:t>
      </w:r>
    </w:p>
    <w:p w:rsidR="001E1312" w:rsidRDefault="0042632D" w:rsidP="000C5E77">
      <w:pPr>
        <w:pStyle w:val="BodyText"/>
        <w:numPr>
          <w:ilvl w:val="0"/>
          <w:numId w:val="3"/>
        </w:numPr>
        <w:spacing w:after="60"/>
        <w:ind w:left="360"/>
      </w:pPr>
      <w:r>
        <w:t>Explain why to use both print and electronic formats</w:t>
      </w:r>
      <w:r w:rsidR="00405B04" w:rsidRPr="009A5209">
        <w:t xml:space="preserve"> </w:t>
      </w:r>
    </w:p>
    <w:p w:rsidR="00CA24EB" w:rsidRPr="009A5209" w:rsidRDefault="0042632D" w:rsidP="000C5E77">
      <w:pPr>
        <w:pStyle w:val="BodyText"/>
        <w:numPr>
          <w:ilvl w:val="0"/>
          <w:numId w:val="3"/>
        </w:numPr>
        <w:spacing w:after="60"/>
        <w:ind w:left="360"/>
      </w:pPr>
      <w:r>
        <w:t>Suggest other tools for marketing your tax practice</w:t>
      </w:r>
    </w:p>
    <w:p w:rsidR="0078631A" w:rsidRDefault="0042632D" w:rsidP="000C5E77">
      <w:pPr>
        <w:pStyle w:val="BodyText"/>
        <w:numPr>
          <w:ilvl w:val="0"/>
          <w:numId w:val="3"/>
        </w:numPr>
        <w:ind w:left="360"/>
      </w:pPr>
      <w:r>
        <w:t>Provide a sample email, letter and social media post to present your guide</w:t>
      </w:r>
    </w:p>
    <w:p w:rsidR="00405B04" w:rsidRPr="009A5209" w:rsidRDefault="0042632D" w:rsidP="00405B04">
      <w:pPr>
        <w:pStyle w:val="BodyText"/>
      </w:pPr>
      <w:r>
        <w:t>Our</w:t>
      </w:r>
      <w:r w:rsidR="00405B04" w:rsidRPr="009A5209">
        <w:t xml:space="preserve"> goal </w:t>
      </w:r>
      <w:r w:rsidR="000025CA">
        <w:t xml:space="preserve">here </w:t>
      </w:r>
      <w:r w:rsidR="00405B04" w:rsidRPr="009A5209">
        <w:t xml:space="preserve">is to </w:t>
      </w:r>
      <w:r>
        <w:t xml:space="preserve">help you </w:t>
      </w:r>
      <w:r w:rsidR="00405B04" w:rsidRPr="009A5209">
        <w:t xml:space="preserve">increase awareness of your tax services and encourage readers to contact you for assistance in selecting and implementing appropriate tax planning strategies. </w:t>
      </w:r>
    </w:p>
    <w:p w:rsidR="00405B04" w:rsidRPr="009A5209" w:rsidRDefault="00405B04" w:rsidP="00405B04">
      <w:pPr>
        <w:pStyle w:val="BodyText"/>
      </w:pPr>
      <w:r w:rsidRPr="009A5209">
        <w:t>We hope you find this information helpful</w:t>
      </w:r>
      <w:r w:rsidR="00033177">
        <w:t xml:space="preserve"> in </w:t>
      </w:r>
      <w:r w:rsidR="000025CA">
        <w:t>strengthening</w:t>
      </w:r>
      <w:r w:rsidR="00033177">
        <w:t xml:space="preserve"> your tax practice</w:t>
      </w:r>
      <w:r w:rsidRPr="009A5209">
        <w:t xml:space="preserve">. If you have any questions about </w:t>
      </w:r>
      <w:r w:rsidR="005F724D">
        <w:t>the ideas</w:t>
      </w:r>
      <w:r w:rsidR="00033177">
        <w:t xml:space="preserve"> we present here</w:t>
      </w:r>
      <w:r w:rsidR="005F724D">
        <w:t xml:space="preserve"> or other marketing and client communication matters</w:t>
      </w:r>
      <w:r w:rsidR="00033177">
        <w:t>, pl</w:t>
      </w:r>
      <w:r w:rsidRPr="009A5209">
        <w:t xml:space="preserve">ease call your PDI Global </w:t>
      </w:r>
      <w:r w:rsidR="00542A99">
        <w:t>Account</w:t>
      </w:r>
      <w:r w:rsidR="00542A99" w:rsidRPr="009A5209">
        <w:t xml:space="preserve"> </w:t>
      </w:r>
      <w:r w:rsidRPr="009A5209">
        <w:t>Coordinator at 800-227-0498.</w:t>
      </w:r>
    </w:p>
    <w:p w:rsidR="00405B04" w:rsidRPr="009A5209" w:rsidRDefault="00405B04" w:rsidP="00726AE7">
      <w:pPr>
        <w:pStyle w:val="BodyText"/>
        <w:spacing w:after="120"/>
      </w:pPr>
      <w:r w:rsidRPr="009A5209">
        <w:t xml:space="preserve">We thank you for choosing </w:t>
      </w:r>
      <w:r w:rsidR="005731B4">
        <w:t>our</w:t>
      </w:r>
      <w:r w:rsidRPr="009A5209">
        <w:t xml:space="preserve"> tax </w:t>
      </w:r>
      <w:r w:rsidR="005731B4">
        <w:t xml:space="preserve">planning </w:t>
      </w:r>
      <w:r w:rsidRPr="009A5209">
        <w:t xml:space="preserve">guide and wish you much success in using it to </w:t>
      </w:r>
      <w:r w:rsidR="00C97D00">
        <w:t>nurture clients, generate leads and grow your tax business</w:t>
      </w:r>
      <w:r w:rsidRPr="009A5209">
        <w:t>.</w:t>
      </w:r>
    </w:p>
    <w:p w:rsidR="00A10346" w:rsidRDefault="00A10346">
      <w:pPr>
        <w:widowControl/>
        <w:overflowPunct/>
        <w:autoSpaceDE/>
        <w:autoSpaceDN/>
        <w:adjustRightInd/>
        <w:textAlignment w:val="auto"/>
        <w:rPr>
          <w:rFonts w:ascii="Calibri" w:hAnsi="Calibri"/>
          <w:b/>
          <w:sz w:val="28"/>
        </w:rPr>
      </w:pPr>
      <w:r>
        <w:br w:type="page"/>
      </w:r>
    </w:p>
    <w:p w:rsidR="00405B04" w:rsidRPr="00766E49" w:rsidRDefault="009066B7" w:rsidP="00405B04">
      <w:pPr>
        <w:pStyle w:val="Heading1"/>
        <w:rPr>
          <w:sz w:val="32"/>
          <w:szCs w:val="32"/>
        </w:rPr>
      </w:pPr>
      <w:r w:rsidRPr="009066B7">
        <w:rPr>
          <w:sz w:val="32"/>
          <w:szCs w:val="32"/>
        </w:rPr>
        <w:lastRenderedPageBreak/>
        <w:t>Section 2 — How to get the most from your PDI Global tax guide</w:t>
      </w:r>
    </w:p>
    <w:p w:rsidR="00405B04" w:rsidRPr="009A5209" w:rsidRDefault="00405B04" w:rsidP="00557110">
      <w:pPr>
        <w:pStyle w:val="BodyText"/>
      </w:pPr>
      <w:r w:rsidRPr="009A5209">
        <w:t xml:space="preserve">Here are </w:t>
      </w:r>
      <w:r w:rsidR="004503E1">
        <w:t>suggestions</w:t>
      </w:r>
      <w:r w:rsidRPr="009A5209">
        <w:t xml:space="preserve"> for maximizing the effectiveness of your tax guide in increasing awareness of your tax services, generating </w:t>
      </w:r>
      <w:r w:rsidR="00542A99">
        <w:t xml:space="preserve">new business </w:t>
      </w:r>
      <w:r w:rsidRPr="009A5209">
        <w:t xml:space="preserve">leads and building stronger — and more profitable — client relationships. </w:t>
      </w:r>
      <w:r w:rsidR="008E790C">
        <w:t xml:space="preserve">You’ll find other </w:t>
      </w:r>
      <w:hyperlink r:id="rId11" w:history="1">
        <w:r w:rsidR="008E790C" w:rsidRPr="002703CA">
          <w:rPr>
            <w:rStyle w:val="Hyperlink"/>
            <w:color w:val="auto"/>
          </w:rPr>
          <w:t>Tax Practice Marketing Tips</w:t>
        </w:r>
      </w:hyperlink>
      <w:r w:rsidR="008E790C">
        <w:t xml:space="preserve"> on our website.</w:t>
      </w:r>
    </w:p>
    <w:p w:rsidR="00405B04" w:rsidRPr="00766E49" w:rsidRDefault="00557110" w:rsidP="00405B04">
      <w:pPr>
        <w:pStyle w:val="Heading2"/>
        <w:rPr>
          <w:sz w:val="28"/>
          <w:szCs w:val="28"/>
        </w:rPr>
      </w:pPr>
      <w:r>
        <w:rPr>
          <w:sz w:val="28"/>
          <w:szCs w:val="28"/>
        </w:rPr>
        <w:t>Online tax</w:t>
      </w:r>
      <w:r w:rsidR="009066B7" w:rsidRPr="009066B7">
        <w:rPr>
          <w:sz w:val="28"/>
          <w:szCs w:val="28"/>
        </w:rPr>
        <w:t xml:space="preserve"> guide</w:t>
      </w:r>
    </w:p>
    <w:p w:rsidR="00764249" w:rsidRDefault="00764249" w:rsidP="00764249">
      <w:pPr>
        <w:pStyle w:val="BodyText"/>
      </w:pPr>
      <w:r>
        <w:t xml:space="preserve">Adding </w:t>
      </w:r>
      <w:r w:rsidR="00730D00">
        <w:t>the</w:t>
      </w:r>
      <w:r>
        <w:t xml:space="preserve"> online </w:t>
      </w:r>
      <w:hyperlink r:id="rId12" w:history="1">
        <w:proofErr w:type="spellStart"/>
        <w:r w:rsidRPr="002703CA">
          <w:rPr>
            <w:rStyle w:val="Hyperlink"/>
            <w:i/>
            <w:color w:val="auto"/>
          </w:rPr>
          <w:t>WebTaxGuide</w:t>
        </w:r>
        <w:proofErr w:type="spellEnd"/>
      </w:hyperlink>
      <w:r>
        <w:t xml:space="preserve"> or a PDF of the print guide to your </w:t>
      </w:r>
      <w:r w:rsidRPr="009A59E0">
        <w:t>website</w:t>
      </w:r>
      <w:r>
        <w:t xml:space="preserve"> </w:t>
      </w:r>
      <w:r w:rsidRPr="009A5209">
        <w:t>can be a cost-effective way to provide clients and others with infor</w:t>
      </w:r>
      <w:r w:rsidR="00075F6F">
        <w:t xml:space="preserve">mation about the latest tax laws </w:t>
      </w:r>
      <w:r w:rsidRPr="009A5209">
        <w:t xml:space="preserve">and tax planning strategies. But you can’t assume that just because you post the guide on your </w:t>
      </w:r>
      <w:r w:rsidRPr="009A59E0">
        <w:t>website</w:t>
      </w:r>
      <w:r w:rsidRPr="009A5209">
        <w:t xml:space="preserve"> </w:t>
      </w:r>
      <w:r>
        <w:t xml:space="preserve">it </w:t>
      </w:r>
      <w:r w:rsidRPr="009A5209">
        <w:t xml:space="preserve">will be seen and read. If someone doesn’t visit your </w:t>
      </w:r>
      <w:r w:rsidRPr="009A59E0">
        <w:t>website</w:t>
      </w:r>
      <w:r w:rsidRPr="009A5209">
        <w:t xml:space="preserve"> and click to view your tax guide, it won’t matter that it’s there. </w:t>
      </w:r>
    </w:p>
    <w:p w:rsidR="00764249" w:rsidRDefault="00764249" w:rsidP="00764249">
      <w:pPr>
        <w:pStyle w:val="BodyText"/>
      </w:pPr>
      <w:r>
        <w:t xml:space="preserve">That’s why </w:t>
      </w:r>
      <w:r w:rsidR="0002584D">
        <w:t>you may want to do things</w:t>
      </w:r>
      <w:r w:rsidRPr="009A5209">
        <w:t xml:space="preserve"> </w:t>
      </w:r>
      <w:r w:rsidR="00075F6F">
        <w:t xml:space="preserve">like the following </w:t>
      </w:r>
      <w:r w:rsidRPr="009A5209">
        <w:t>to increase the</w:t>
      </w:r>
      <w:r>
        <w:t xml:space="preserve"> viewing and</w:t>
      </w:r>
      <w:r w:rsidRPr="009A5209">
        <w:t xml:space="preserve"> impact of your </w:t>
      </w:r>
      <w:r w:rsidR="004503E1">
        <w:t>online</w:t>
      </w:r>
      <w:r w:rsidRPr="009A5209">
        <w:t xml:space="preserve"> tax guide: </w:t>
      </w:r>
    </w:p>
    <w:p w:rsidR="00991BB5" w:rsidRDefault="004503E1" w:rsidP="00BE3009">
      <w:pPr>
        <w:pStyle w:val="BodyText"/>
        <w:spacing w:after="120"/>
      </w:pPr>
      <w:r>
        <w:rPr>
          <w:b/>
        </w:rPr>
        <w:t xml:space="preserve">Highlight </w:t>
      </w:r>
      <w:r w:rsidR="00764249" w:rsidRPr="00075F6F">
        <w:rPr>
          <w:b/>
        </w:rPr>
        <w:t>your online guide</w:t>
      </w:r>
      <w:r w:rsidR="007774D2">
        <w:rPr>
          <w:b/>
        </w:rPr>
        <w:t xml:space="preserve"> on your website</w:t>
      </w:r>
      <w:r w:rsidR="0002584D">
        <w:rPr>
          <w:b/>
        </w:rPr>
        <w:t xml:space="preserve">. </w:t>
      </w:r>
      <w:r w:rsidR="00075F6F">
        <w:t>O</w:t>
      </w:r>
      <w:r w:rsidR="00764249">
        <w:t xml:space="preserve">n your home page — as well as other appropriate pages, such as your tax services page — </w:t>
      </w:r>
      <w:r w:rsidR="00075F6F">
        <w:t xml:space="preserve">use an eye-catching </w:t>
      </w:r>
      <w:r w:rsidR="00730D00">
        <w:t>element</w:t>
      </w:r>
      <w:r w:rsidR="00075F6F">
        <w:t xml:space="preserve"> to make the link easy to find and encourage visitors to view it. </w:t>
      </w:r>
      <w:r w:rsidR="00730D00">
        <w:t xml:space="preserve">This </w:t>
      </w:r>
      <w:r w:rsidR="00991BB5">
        <w:t>might consist of:</w:t>
      </w:r>
    </w:p>
    <w:p w:rsidR="00991BB5" w:rsidRDefault="00991BB5" w:rsidP="000C5E77">
      <w:pPr>
        <w:pStyle w:val="BodyText"/>
        <w:numPr>
          <w:ilvl w:val="0"/>
          <w:numId w:val="5"/>
        </w:numPr>
        <w:spacing w:after="60"/>
      </w:pPr>
      <w:r>
        <w:t>An image of the guide</w:t>
      </w:r>
      <w:r w:rsidR="00575706">
        <w:t xml:space="preserve"> or of something representing taxes or tax planning</w:t>
      </w:r>
    </w:p>
    <w:p w:rsidR="00575706" w:rsidRDefault="00991BB5" w:rsidP="000C5E77">
      <w:pPr>
        <w:pStyle w:val="BodyText"/>
        <w:numPr>
          <w:ilvl w:val="0"/>
          <w:numId w:val="5"/>
        </w:numPr>
        <w:spacing w:after="60"/>
      </w:pPr>
      <w:r>
        <w:t>O</w:t>
      </w:r>
      <w:r w:rsidR="00764249">
        <w:t xml:space="preserve">ne of our </w:t>
      </w:r>
      <w:hyperlink r:id="rId13" w:history="1">
        <w:proofErr w:type="spellStart"/>
        <w:r w:rsidR="00575706" w:rsidRPr="002703CA">
          <w:rPr>
            <w:rStyle w:val="Hyperlink"/>
            <w:i/>
            <w:color w:val="auto"/>
          </w:rPr>
          <w:t>WebTaxGuid</w:t>
        </w:r>
        <w:r w:rsidR="00575706" w:rsidRPr="002703CA">
          <w:rPr>
            <w:rStyle w:val="Hyperlink"/>
            <w:i/>
            <w:color w:val="auto"/>
          </w:rPr>
          <w:t>e</w:t>
        </w:r>
        <w:proofErr w:type="spellEnd"/>
        <w:r w:rsidR="00575706" w:rsidRPr="002703CA">
          <w:rPr>
            <w:rStyle w:val="Hyperlink"/>
            <w:color w:val="auto"/>
          </w:rPr>
          <w:t xml:space="preserve"> b</w:t>
        </w:r>
        <w:r w:rsidR="00575706" w:rsidRPr="002703CA">
          <w:rPr>
            <w:rStyle w:val="Hyperlink"/>
            <w:color w:val="auto"/>
          </w:rPr>
          <w:t>a</w:t>
        </w:r>
        <w:r w:rsidR="00575706" w:rsidRPr="002703CA">
          <w:rPr>
            <w:rStyle w:val="Hyperlink"/>
            <w:color w:val="auto"/>
          </w:rPr>
          <w:t>nner ads</w:t>
        </w:r>
      </w:hyperlink>
      <w:r w:rsidR="00575706">
        <w:t xml:space="preserve"> that’s branded with your logo and</w:t>
      </w:r>
      <w:r w:rsidR="00575706" w:rsidRPr="003F7FEA">
        <w:t xml:space="preserve"> comes in t</w:t>
      </w:r>
      <w:r w:rsidR="00575706">
        <w:t>hree standard Web ad sizes</w:t>
      </w:r>
    </w:p>
    <w:p w:rsidR="00764249" w:rsidRDefault="00730D00" w:rsidP="000C5E77">
      <w:pPr>
        <w:pStyle w:val="BodyText"/>
        <w:numPr>
          <w:ilvl w:val="0"/>
          <w:numId w:val="5"/>
        </w:numPr>
      </w:pPr>
      <w:r>
        <w:t>Large or bolded t</w:t>
      </w:r>
      <w:r w:rsidR="00764249">
        <w:t xml:space="preserve">ext in </w:t>
      </w:r>
      <w:r w:rsidR="000025CA">
        <w:t xml:space="preserve">a header, </w:t>
      </w:r>
      <w:r w:rsidR="00764249">
        <w:t>body copy</w:t>
      </w:r>
      <w:r w:rsidR="00575706">
        <w:t>, a box</w:t>
      </w:r>
      <w:r w:rsidR="00764249">
        <w:t xml:space="preserve"> or </w:t>
      </w:r>
      <w:r w:rsidR="00575706">
        <w:t>a sidebar</w:t>
      </w:r>
      <w:r w:rsidR="00764249">
        <w:t xml:space="preserve"> that invites visi</w:t>
      </w:r>
      <w:r>
        <w:t>tors to look through your guide and</w:t>
      </w:r>
      <w:r w:rsidR="000025CA">
        <w:t xml:space="preserve"> that</w:t>
      </w:r>
      <w:r>
        <w:t xml:space="preserve"> links to it</w:t>
      </w:r>
      <w:r w:rsidR="000025CA">
        <w:t>, so they can get to it with just a click.</w:t>
      </w:r>
    </w:p>
    <w:p w:rsidR="007774D2" w:rsidRDefault="007774D2" w:rsidP="000025CA">
      <w:pPr>
        <w:pStyle w:val="BodyText"/>
      </w:pPr>
      <w:r>
        <w:t xml:space="preserve">You might even consider running a tax quiz or game on your </w:t>
      </w:r>
      <w:r w:rsidRPr="009A59E0">
        <w:t>website</w:t>
      </w:r>
      <w:r>
        <w:t xml:space="preserve"> that encourages visitors to look up the answers in your online guide. </w:t>
      </w:r>
    </w:p>
    <w:p w:rsidR="0002584D" w:rsidRPr="009A5209" w:rsidRDefault="00730D00" w:rsidP="000025CA">
      <w:pPr>
        <w:pStyle w:val="BodyText"/>
      </w:pPr>
      <w:r w:rsidRPr="0002584D">
        <w:rPr>
          <w:b/>
        </w:rPr>
        <w:t xml:space="preserve">Post </w:t>
      </w:r>
      <w:r w:rsidR="004503E1" w:rsidRPr="0002584D">
        <w:rPr>
          <w:b/>
        </w:rPr>
        <w:t>an ad about your guide</w:t>
      </w:r>
      <w:r w:rsidRPr="0002584D">
        <w:rPr>
          <w:b/>
        </w:rPr>
        <w:t xml:space="preserve"> </w:t>
      </w:r>
      <w:r w:rsidR="007774D2" w:rsidRPr="0002584D">
        <w:rPr>
          <w:b/>
        </w:rPr>
        <w:t>in other places</w:t>
      </w:r>
      <w:r w:rsidR="0002584D" w:rsidRPr="0002584D">
        <w:rPr>
          <w:b/>
        </w:rPr>
        <w:t>.</w:t>
      </w:r>
      <w:r w:rsidR="0002584D">
        <w:t xml:space="preserve"> You can post the </w:t>
      </w:r>
      <w:proofErr w:type="spellStart"/>
      <w:r w:rsidR="0002584D" w:rsidRPr="007774D2">
        <w:rPr>
          <w:i/>
        </w:rPr>
        <w:t>WebTaxGuide</w:t>
      </w:r>
      <w:proofErr w:type="spellEnd"/>
      <w:r w:rsidR="0002584D" w:rsidRPr="007774D2">
        <w:rPr>
          <w:i/>
        </w:rPr>
        <w:t xml:space="preserve"> </w:t>
      </w:r>
      <w:r w:rsidR="0002584D">
        <w:t xml:space="preserve">banner ads anywhere on the Web, including your firm’s website and your </w:t>
      </w:r>
      <w:proofErr w:type="spellStart"/>
      <w:r w:rsidR="0002584D">
        <w:t>Facebook</w:t>
      </w:r>
      <w:proofErr w:type="spellEnd"/>
      <w:r w:rsidR="0002584D">
        <w:t xml:space="preserve"> page or other social media site, as well as in your electronic newsletter. </w:t>
      </w:r>
      <w:r w:rsidR="0002584D" w:rsidRPr="004037EC">
        <w:t xml:space="preserve">You can also have it placed as a (paid) ad on the website of a local newspaper, business association or other organization, or in the </w:t>
      </w:r>
      <w:r w:rsidR="0002584D">
        <w:t>e-</w:t>
      </w:r>
      <w:r w:rsidR="0002584D" w:rsidRPr="004037EC">
        <w:t>newsletter of a nonprofit or other entity.</w:t>
      </w:r>
    </w:p>
    <w:p w:rsidR="007774D2" w:rsidRDefault="004503E1" w:rsidP="0070088C">
      <w:pPr>
        <w:pStyle w:val="BodyText"/>
        <w:spacing w:after="120"/>
      </w:pPr>
      <w:r>
        <w:rPr>
          <w:b/>
        </w:rPr>
        <w:t xml:space="preserve">Use other communications to </w:t>
      </w:r>
      <w:r w:rsidR="001E3011">
        <w:rPr>
          <w:b/>
        </w:rPr>
        <w:t>drive traffic to your guide</w:t>
      </w:r>
      <w:r w:rsidR="0002584D">
        <w:rPr>
          <w:b/>
        </w:rPr>
        <w:t xml:space="preserve">. </w:t>
      </w:r>
      <w:r w:rsidR="007774D2">
        <w:t>In your emails (especially in the signature line),</w:t>
      </w:r>
      <w:r w:rsidR="007774D2" w:rsidRPr="00730D00">
        <w:t xml:space="preserve"> </w:t>
      </w:r>
      <w:r w:rsidR="007774D2">
        <w:t xml:space="preserve">social media posts, correspondence, newsletters, press releases, marketing materials and other communications, include an invitation to visit your </w:t>
      </w:r>
      <w:r w:rsidR="007774D2" w:rsidRPr="009A59E0">
        <w:t>website</w:t>
      </w:r>
      <w:r w:rsidR="007774D2">
        <w:t xml:space="preserve"> and view your online tax guide. Just be sure to include a hyperlink to </w:t>
      </w:r>
      <w:r w:rsidR="000025CA">
        <w:t>(</w:t>
      </w:r>
      <w:r w:rsidR="007774D2">
        <w:t>or the URL for</w:t>
      </w:r>
      <w:r w:rsidR="000025CA">
        <w:t>)</w:t>
      </w:r>
      <w:r w:rsidR="007774D2">
        <w:t xml:space="preserve"> the </w:t>
      </w:r>
      <w:r w:rsidR="00B47D32">
        <w:t>W</w:t>
      </w:r>
      <w:r w:rsidR="007774D2">
        <w:t xml:space="preserve">eb page where visitors can view the guide. </w:t>
      </w:r>
    </w:p>
    <w:p w:rsidR="0002584D" w:rsidRDefault="00405B04" w:rsidP="0002584D">
      <w:pPr>
        <w:pStyle w:val="BodyText"/>
        <w:rPr>
          <w:spacing w:val="-4"/>
        </w:rPr>
      </w:pPr>
      <w:r w:rsidRPr="0002584D">
        <w:rPr>
          <w:b/>
        </w:rPr>
        <w:t xml:space="preserve">Send an </w:t>
      </w:r>
      <w:r w:rsidR="00503923" w:rsidRPr="0002584D">
        <w:rPr>
          <w:b/>
        </w:rPr>
        <w:t>email</w:t>
      </w:r>
      <w:r w:rsidRPr="0002584D">
        <w:rPr>
          <w:b/>
        </w:rPr>
        <w:t xml:space="preserve"> about </w:t>
      </w:r>
      <w:r w:rsidR="00AA781C" w:rsidRPr="0002584D">
        <w:rPr>
          <w:b/>
        </w:rPr>
        <w:t>your online</w:t>
      </w:r>
      <w:r w:rsidRPr="0002584D">
        <w:rPr>
          <w:b/>
        </w:rPr>
        <w:t xml:space="preserve"> guide to clients,</w:t>
      </w:r>
      <w:r w:rsidR="006E7960" w:rsidRPr="0002584D">
        <w:rPr>
          <w:b/>
        </w:rPr>
        <w:t xml:space="preserve"> prospects and referral sources</w:t>
      </w:r>
      <w:r w:rsidR="0002584D" w:rsidRPr="0002584D">
        <w:rPr>
          <w:b/>
        </w:rPr>
        <w:t>.</w:t>
      </w:r>
      <w:r w:rsidR="0002584D">
        <w:t xml:space="preserve"> </w:t>
      </w:r>
      <w:r w:rsidR="0002584D" w:rsidRPr="00C97D00">
        <w:rPr>
          <w:spacing w:val="-4"/>
        </w:rPr>
        <w:t xml:space="preserve">To let clients and </w:t>
      </w:r>
      <w:r w:rsidR="0002584D" w:rsidRPr="0042632D">
        <w:rPr>
          <w:spacing w:val="-5"/>
        </w:rPr>
        <w:t>others know about your online guide, you can email them a link to the page on your website where they</w:t>
      </w:r>
      <w:r w:rsidR="0002584D">
        <w:rPr>
          <w:spacing w:val="-4"/>
        </w:rPr>
        <w:t xml:space="preserve"> </w:t>
      </w:r>
      <w:r w:rsidR="000025CA">
        <w:rPr>
          <w:spacing w:val="-4"/>
        </w:rPr>
        <w:t xml:space="preserve">can </w:t>
      </w:r>
      <w:r w:rsidR="0002584D" w:rsidRPr="00C97D00">
        <w:rPr>
          <w:spacing w:val="-4"/>
        </w:rPr>
        <w:t xml:space="preserve">view </w:t>
      </w:r>
      <w:r w:rsidR="0002584D">
        <w:rPr>
          <w:spacing w:val="-4"/>
        </w:rPr>
        <w:t>it</w:t>
      </w:r>
      <w:r w:rsidR="0002584D" w:rsidRPr="00C97D00">
        <w:rPr>
          <w:spacing w:val="-4"/>
        </w:rPr>
        <w:t xml:space="preserve">. </w:t>
      </w:r>
      <w:proofErr w:type="gramStart"/>
      <w:r w:rsidR="0002584D">
        <w:rPr>
          <w:spacing w:val="-4"/>
        </w:rPr>
        <w:t>(See sample email in Section 4.)</w:t>
      </w:r>
      <w:proofErr w:type="gramEnd"/>
      <w:r w:rsidR="0002584D">
        <w:rPr>
          <w:spacing w:val="-4"/>
        </w:rPr>
        <w:t xml:space="preserve">  For </w:t>
      </w:r>
      <w:proofErr w:type="spellStart"/>
      <w:r w:rsidR="0002584D" w:rsidRPr="00AA781C">
        <w:rPr>
          <w:i/>
          <w:spacing w:val="-4"/>
        </w:rPr>
        <w:t>WebTaxGuide</w:t>
      </w:r>
      <w:proofErr w:type="spellEnd"/>
      <w:r w:rsidR="0002584D">
        <w:rPr>
          <w:i/>
          <w:spacing w:val="-4"/>
        </w:rPr>
        <w:t>,</w:t>
      </w:r>
      <w:r w:rsidR="0002584D">
        <w:rPr>
          <w:spacing w:val="-4"/>
        </w:rPr>
        <w:t xml:space="preserve"> consider using our email </w:t>
      </w:r>
      <w:hyperlink r:id="rId14" w:history="1">
        <w:r w:rsidR="0002584D" w:rsidRPr="002703CA">
          <w:rPr>
            <w:rStyle w:val="Hyperlink"/>
            <w:i/>
            <w:color w:val="auto"/>
            <w:spacing w:val="-4"/>
          </w:rPr>
          <w:t>Flex-E-</w:t>
        </w:r>
        <w:proofErr w:type="spellStart"/>
        <w:r w:rsidR="0002584D" w:rsidRPr="002703CA">
          <w:rPr>
            <w:rStyle w:val="Hyperlink"/>
            <w:i/>
            <w:color w:val="auto"/>
            <w:spacing w:val="-4"/>
          </w:rPr>
          <w:t>TaxGuide</w:t>
        </w:r>
        <w:proofErr w:type="spellEnd"/>
      </w:hyperlink>
      <w:r w:rsidR="0002584D">
        <w:rPr>
          <w:spacing w:val="-4"/>
        </w:rPr>
        <w:t xml:space="preserve">, </w:t>
      </w:r>
      <w:r w:rsidR="0042632D">
        <w:rPr>
          <w:spacing w:val="-4"/>
        </w:rPr>
        <w:t xml:space="preserve">which features a </w:t>
      </w:r>
      <w:r w:rsidR="0002584D">
        <w:rPr>
          <w:spacing w:val="-4"/>
        </w:rPr>
        <w:t xml:space="preserve">template that links directly to </w:t>
      </w:r>
      <w:proofErr w:type="spellStart"/>
      <w:r w:rsidR="0002584D" w:rsidRPr="00434587">
        <w:rPr>
          <w:i/>
          <w:spacing w:val="-4"/>
        </w:rPr>
        <w:t>WebTaxGuide</w:t>
      </w:r>
      <w:proofErr w:type="spellEnd"/>
      <w:r w:rsidR="0002584D">
        <w:rPr>
          <w:spacing w:val="-4"/>
        </w:rPr>
        <w:t xml:space="preserve">. </w:t>
      </w:r>
      <w:proofErr w:type="gramStart"/>
      <w:r w:rsidR="000025CA">
        <w:rPr>
          <w:spacing w:val="-4"/>
        </w:rPr>
        <w:t>(See p. 6 for more on this.)</w:t>
      </w:r>
      <w:proofErr w:type="gramEnd"/>
    </w:p>
    <w:p w:rsidR="003601BF" w:rsidRPr="00714494" w:rsidRDefault="00557110" w:rsidP="000025CA">
      <w:pPr>
        <w:pStyle w:val="Heading3"/>
        <w:tabs>
          <w:tab w:val="clear" w:pos="1080"/>
        </w:tabs>
        <w:spacing w:after="160"/>
        <w:ind w:left="0" w:firstLine="0"/>
        <w:rPr>
          <w:rFonts w:asciiTheme="minorHAnsi" w:hAnsiTheme="minorHAnsi"/>
          <w:b w:val="0"/>
          <w:szCs w:val="22"/>
        </w:rPr>
      </w:pPr>
      <w:r>
        <w:lastRenderedPageBreak/>
        <w:t>Use social media to draw attention to your tax guide</w:t>
      </w:r>
      <w:r w:rsidR="0002584D">
        <w:t>.</w:t>
      </w:r>
      <w:r w:rsidR="003601BF">
        <w:rPr>
          <w:rFonts w:asciiTheme="minorHAnsi" w:hAnsiTheme="minorHAnsi"/>
          <w:b w:val="0"/>
          <w:szCs w:val="22"/>
        </w:rPr>
        <w:t xml:space="preserve"> </w:t>
      </w:r>
      <w:r w:rsidR="000139C2">
        <w:rPr>
          <w:rFonts w:asciiTheme="minorHAnsi" w:hAnsiTheme="minorHAnsi"/>
          <w:b w:val="0"/>
          <w:szCs w:val="22"/>
        </w:rPr>
        <w:t>Post</w:t>
      </w:r>
      <w:r w:rsidR="003601BF">
        <w:rPr>
          <w:rFonts w:asciiTheme="minorHAnsi" w:hAnsiTheme="minorHAnsi"/>
          <w:b w:val="0"/>
          <w:szCs w:val="22"/>
        </w:rPr>
        <w:t xml:space="preserve"> an announcement about your online guide on your firm’s </w:t>
      </w:r>
      <w:r w:rsidR="00184022">
        <w:rPr>
          <w:rFonts w:asciiTheme="minorHAnsi" w:hAnsiTheme="minorHAnsi"/>
          <w:b w:val="0"/>
          <w:szCs w:val="22"/>
        </w:rPr>
        <w:t>social media</w:t>
      </w:r>
      <w:r w:rsidR="003601BF">
        <w:rPr>
          <w:rFonts w:asciiTheme="minorHAnsi" w:hAnsiTheme="minorHAnsi"/>
          <w:b w:val="0"/>
          <w:szCs w:val="22"/>
        </w:rPr>
        <w:t xml:space="preserve"> pages </w:t>
      </w:r>
      <w:r w:rsidR="00942189">
        <w:rPr>
          <w:rFonts w:asciiTheme="minorHAnsi" w:hAnsiTheme="minorHAnsi"/>
          <w:b w:val="0"/>
          <w:szCs w:val="22"/>
        </w:rPr>
        <w:t xml:space="preserve">and </w:t>
      </w:r>
      <w:r w:rsidR="000139C2">
        <w:rPr>
          <w:rFonts w:asciiTheme="minorHAnsi" w:hAnsiTheme="minorHAnsi"/>
          <w:b w:val="0"/>
          <w:szCs w:val="22"/>
        </w:rPr>
        <w:t>highlight</w:t>
      </w:r>
      <w:r w:rsidR="00942189">
        <w:rPr>
          <w:rFonts w:asciiTheme="minorHAnsi" w:hAnsiTheme="minorHAnsi"/>
          <w:b w:val="0"/>
          <w:szCs w:val="22"/>
        </w:rPr>
        <w:t xml:space="preserve"> it with engaging </w:t>
      </w:r>
      <w:r w:rsidR="000139C2">
        <w:rPr>
          <w:rFonts w:asciiTheme="minorHAnsi" w:hAnsiTheme="minorHAnsi"/>
          <w:b w:val="0"/>
          <w:szCs w:val="22"/>
        </w:rPr>
        <w:t>imagery (such as one of the</w:t>
      </w:r>
      <w:r w:rsidR="00942189">
        <w:rPr>
          <w:rFonts w:asciiTheme="minorHAnsi" w:hAnsiTheme="minorHAnsi"/>
          <w:b w:val="0"/>
          <w:szCs w:val="22"/>
        </w:rPr>
        <w:t xml:space="preserve"> </w:t>
      </w:r>
      <w:hyperlink r:id="rId15" w:history="1">
        <w:r w:rsidR="000139C2" w:rsidRPr="002703CA">
          <w:rPr>
            <w:rStyle w:val="Hyperlink"/>
            <w:b w:val="0"/>
            <w:color w:val="auto"/>
          </w:rPr>
          <w:t xml:space="preserve">Tax Guide </w:t>
        </w:r>
        <w:r w:rsidR="00D745B6" w:rsidRPr="002703CA">
          <w:rPr>
            <w:rStyle w:val="Hyperlink"/>
            <w:b w:val="0"/>
            <w:color w:val="auto"/>
          </w:rPr>
          <w:t>b</w:t>
        </w:r>
        <w:r w:rsidR="000139C2" w:rsidRPr="002703CA">
          <w:rPr>
            <w:rStyle w:val="Hyperlink"/>
            <w:b w:val="0"/>
            <w:color w:val="auto"/>
          </w:rPr>
          <w:t xml:space="preserve">anner </w:t>
        </w:r>
        <w:r w:rsidR="00D745B6" w:rsidRPr="002703CA">
          <w:rPr>
            <w:rStyle w:val="Hyperlink"/>
            <w:b w:val="0"/>
            <w:color w:val="auto"/>
          </w:rPr>
          <w:t>a</w:t>
        </w:r>
        <w:r w:rsidR="000139C2" w:rsidRPr="002703CA">
          <w:rPr>
            <w:rStyle w:val="Hyperlink"/>
            <w:b w:val="0"/>
            <w:color w:val="auto"/>
          </w:rPr>
          <w:t>ds</w:t>
        </w:r>
      </w:hyperlink>
      <w:r w:rsidR="000139C2" w:rsidRPr="0063009A">
        <w:rPr>
          <w:b w:val="0"/>
        </w:rPr>
        <w:t>)</w:t>
      </w:r>
      <w:r w:rsidR="000139C2">
        <w:t xml:space="preserve"> </w:t>
      </w:r>
      <w:r w:rsidR="00942189">
        <w:rPr>
          <w:rFonts w:asciiTheme="minorHAnsi" w:hAnsiTheme="minorHAnsi"/>
          <w:b w:val="0"/>
          <w:szCs w:val="22"/>
        </w:rPr>
        <w:t>and</w:t>
      </w:r>
      <w:r w:rsidR="001B4965">
        <w:rPr>
          <w:rFonts w:asciiTheme="minorHAnsi" w:hAnsiTheme="minorHAnsi"/>
          <w:b w:val="0"/>
          <w:szCs w:val="22"/>
        </w:rPr>
        <w:t xml:space="preserve"> an</w:t>
      </w:r>
      <w:r w:rsidR="00942189">
        <w:rPr>
          <w:rFonts w:asciiTheme="minorHAnsi" w:hAnsiTheme="minorHAnsi"/>
          <w:b w:val="0"/>
          <w:szCs w:val="22"/>
        </w:rPr>
        <w:t xml:space="preserve"> attention-getting </w:t>
      </w:r>
      <w:r w:rsidR="002703CA">
        <w:rPr>
          <w:rFonts w:asciiTheme="minorHAnsi" w:hAnsiTheme="minorHAnsi"/>
          <w:b w:val="0"/>
          <w:szCs w:val="22"/>
        </w:rPr>
        <w:t>headline. A post like this will help</w:t>
      </w:r>
      <w:r w:rsidR="003601BF">
        <w:rPr>
          <w:rFonts w:asciiTheme="minorHAnsi" w:hAnsiTheme="minorHAnsi"/>
          <w:b w:val="0"/>
          <w:szCs w:val="22"/>
        </w:rPr>
        <w:t xml:space="preserve"> awareness of </w:t>
      </w:r>
      <w:r w:rsidR="000139C2">
        <w:rPr>
          <w:rFonts w:asciiTheme="minorHAnsi" w:hAnsiTheme="minorHAnsi"/>
          <w:b w:val="0"/>
          <w:szCs w:val="22"/>
        </w:rPr>
        <w:t>your guide</w:t>
      </w:r>
      <w:r w:rsidR="003601BF">
        <w:rPr>
          <w:rFonts w:asciiTheme="minorHAnsi" w:hAnsiTheme="minorHAnsi"/>
          <w:b w:val="0"/>
          <w:szCs w:val="22"/>
        </w:rPr>
        <w:t xml:space="preserve"> and encourage </w:t>
      </w:r>
      <w:r w:rsidR="003601BF" w:rsidRPr="00714494">
        <w:rPr>
          <w:rFonts w:asciiTheme="minorHAnsi" w:hAnsiTheme="minorHAnsi"/>
          <w:b w:val="0"/>
          <w:szCs w:val="22"/>
        </w:rPr>
        <w:t>visit</w:t>
      </w:r>
      <w:r w:rsidR="00184022" w:rsidRPr="00714494">
        <w:rPr>
          <w:rFonts w:asciiTheme="minorHAnsi" w:hAnsiTheme="minorHAnsi"/>
          <w:b w:val="0"/>
          <w:szCs w:val="22"/>
        </w:rPr>
        <w:t>s to</w:t>
      </w:r>
      <w:r w:rsidR="003601BF" w:rsidRPr="00714494">
        <w:rPr>
          <w:rFonts w:asciiTheme="minorHAnsi" w:hAnsiTheme="minorHAnsi"/>
          <w:b w:val="0"/>
          <w:szCs w:val="22"/>
        </w:rPr>
        <w:t xml:space="preserve"> your website to view it and learn more about your tax services.</w:t>
      </w:r>
      <w:r w:rsidR="000139C2" w:rsidRPr="00714494">
        <w:rPr>
          <w:rFonts w:asciiTheme="minorHAnsi" w:hAnsiTheme="minorHAnsi"/>
          <w:b w:val="0"/>
          <w:szCs w:val="22"/>
        </w:rPr>
        <w:t xml:space="preserve"> Be sure to include your website URL.</w:t>
      </w:r>
      <w:r w:rsidR="003601BF" w:rsidRPr="00714494">
        <w:rPr>
          <w:rFonts w:asciiTheme="minorHAnsi" w:hAnsiTheme="minorHAnsi"/>
          <w:b w:val="0"/>
          <w:szCs w:val="22"/>
        </w:rPr>
        <w:t xml:space="preserve"> (See sample post in Section 4.)</w:t>
      </w:r>
    </w:p>
    <w:p w:rsidR="000139C2" w:rsidRDefault="00714494" w:rsidP="000025CA">
      <w:pPr>
        <w:spacing w:after="160" w:line="276" w:lineRule="auto"/>
        <w:rPr>
          <w:rFonts w:asciiTheme="minorHAnsi" w:hAnsiTheme="minorHAnsi"/>
          <w:sz w:val="22"/>
          <w:szCs w:val="22"/>
        </w:rPr>
      </w:pPr>
      <w:r w:rsidRPr="00714494">
        <w:rPr>
          <w:rFonts w:asciiTheme="minorHAnsi" w:hAnsiTheme="minorHAnsi"/>
          <w:sz w:val="22"/>
          <w:szCs w:val="22"/>
        </w:rPr>
        <w:t>In a</w:t>
      </w:r>
      <w:r>
        <w:rPr>
          <w:rFonts w:asciiTheme="minorHAnsi" w:hAnsiTheme="minorHAnsi"/>
          <w:sz w:val="22"/>
          <w:szCs w:val="22"/>
        </w:rPr>
        <w:t xml:space="preserve">ddition, consider </w:t>
      </w:r>
      <w:r w:rsidR="00B72818">
        <w:rPr>
          <w:rFonts w:asciiTheme="minorHAnsi" w:hAnsiTheme="minorHAnsi"/>
          <w:sz w:val="22"/>
          <w:szCs w:val="22"/>
        </w:rPr>
        <w:t>posting things</w:t>
      </w:r>
      <w:r>
        <w:rPr>
          <w:rFonts w:asciiTheme="minorHAnsi" w:hAnsiTheme="minorHAnsi"/>
          <w:sz w:val="22"/>
          <w:szCs w:val="22"/>
        </w:rPr>
        <w:t xml:space="preserve"> like these to </w:t>
      </w:r>
      <w:r w:rsidR="00BE3009">
        <w:rPr>
          <w:rFonts w:asciiTheme="minorHAnsi" w:hAnsiTheme="minorHAnsi"/>
          <w:sz w:val="22"/>
          <w:szCs w:val="22"/>
        </w:rPr>
        <w:t>drive visitors to your online guide through your</w:t>
      </w:r>
      <w:r>
        <w:rPr>
          <w:rFonts w:asciiTheme="minorHAnsi" w:hAnsiTheme="minorHAnsi"/>
          <w:sz w:val="22"/>
          <w:szCs w:val="22"/>
        </w:rPr>
        <w:t xml:space="preserve"> social medi</w:t>
      </w:r>
      <w:r w:rsidR="00BE3009">
        <w:rPr>
          <w:rFonts w:asciiTheme="minorHAnsi" w:hAnsiTheme="minorHAnsi"/>
          <w:sz w:val="22"/>
          <w:szCs w:val="22"/>
        </w:rPr>
        <w:t>a pages:</w:t>
      </w:r>
    </w:p>
    <w:p w:rsidR="00BE3009" w:rsidRDefault="00B72818" w:rsidP="00377C82">
      <w:pPr>
        <w:pStyle w:val="ListParagraph"/>
        <w:numPr>
          <w:ilvl w:val="0"/>
          <w:numId w:val="6"/>
        </w:numPr>
        <w:spacing w:after="60" w:line="276" w:lineRule="auto"/>
        <w:contextualSpacing w:val="0"/>
        <w:rPr>
          <w:rFonts w:asciiTheme="minorHAnsi" w:hAnsiTheme="minorHAnsi"/>
          <w:sz w:val="22"/>
          <w:szCs w:val="22"/>
        </w:rPr>
      </w:pPr>
      <w:r>
        <w:rPr>
          <w:rFonts w:asciiTheme="minorHAnsi" w:hAnsiTheme="minorHAnsi"/>
          <w:sz w:val="22"/>
          <w:szCs w:val="22"/>
        </w:rPr>
        <w:t>Tax-related</w:t>
      </w:r>
      <w:r w:rsidR="00BE3009">
        <w:rPr>
          <w:rFonts w:asciiTheme="minorHAnsi" w:hAnsiTheme="minorHAnsi"/>
          <w:sz w:val="22"/>
          <w:szCs w:val="22"/>
        </w:rPr>
        <w:t xml:space="preserve"> information that connect</w:t>
      </w:r>
      <w:r w:rsidR="001B4965">
        <w:rPr>
          <w:rFonts w:asciiTheme="minorHAnsi" w:hAnsiTheme="minorHAnsi"/>
          <w:sz w:val="22"/>
          <w:szCs w:val="22"/>
        </w:rPr>
        <w:t>s</w:t>
      </w:r>
      <w:r w:rsidR="00BE3009">
        <w:rPr>
          <w:rFonts w:asciiTheme="minorHAnsi" w:hAnsiTheme="minorHAnsi"/>
          <w:sz w:val="22"/>
          <w:szCs w:val="22"/>
        </w:rPr>
        <w:t xml:space="preserve"> readers to your online guide</w:t>
      </w:r>
      <w:r>
        <w:rPr>
          <w:rFonts w:asciiTheme="minorHAnsi" w:hAnsiTheme="minorHAnsi"/>
          <w:sz w:val="22"/>
          <w:szCs w:val="22"/>
        </w:rPr>
        <w:t>; for example,</w:t>
      </w:r>
      <w:r w:rsidR="00BE3009">
        <w:rPr>
          <w:rFonts w:asciiTheme="minorHAnsi" w:hAnsiTheme="minorHAnsi"/>
          <w:sz w:val="22"/>
          <w:szCs w:val="22"/>
        </w:rPr>
        <w:t xml:space="preserve"> a “tax tip of the day,” “best tax-saving idea of</w:t>
      </w:r>
      <w:r w:rsidR="000025CA">
        <w:rPr>
          <w:rFonts w:asciiTheme="minorHAnsi" w:hAnsiTheme="minorHAnsi"/>
          <w:sz w:val="22"/>
          <w:szCs w:val="22"/>
        </w:rPr>
        <w:t xml:space="preserve"> the week” or “monthly tax fact</w:t>
      </w:r>
      <w:r w:rsidR="00BE3009">
        <w:rPr>
          <w:rFonts w:asciiTheme="minorHAnsi" w:hAnsiTheme="minorHAnsi"/>
          <w:sz w:val="22"/>
          <w:szCs w:val="22"/>
        </w:rPr>
        <w:t>”</w:t>
      </w:r>
    </w:p>
    <w:p w:rsidR="00B72818" w:rsidRDefault="00B72818" w:rsidP="00377C82">
      <w:pPr>
        <w:pStyle w:val="ListParagraph"/>
        <w:numPr>
          <w:ilvl w:val="0"/>
          <w:numId w:val="6"/>
        </w:numPr>
        <w:spacing w:after="60" w:line="276" w:lineRule="auto"/>
        <w:contextualSpacing w:val="0"/>
        <w:rPr>
          <w:rFonts w:asciiTheme="minorHAnsi" w:hAnsiTheme="minorHAnsi"/>
          <w:sz w:val="22"/>
          <w:szCs w:val="22"/>
        </w:rPr>
      </w:pPr>
      <w:r>
        <w:rPr>
          <w:rFonts w:asciiTheme="minorHAnsi" w:hAnsiTheme="minorHAnsi"/>
          <w:sz w:val="22"/>
          <w:szCs w:val="22"/>
        </w:rPr>
        <w:t>A summary of a tax-planning issue or strategy, with a link to the page in the online guide that discusses it more fully</w:t>
      </w:r>
    </w:p>
    <w:p w:rsidR="00BE3009" w:rsidRDefault="001B4965" w:rsidP="00377C82">
      <w:pPr>
        <w:pStyle w:val="ListParagraph"/>
        <w:numPr>
          <w:ilvl w:val="0"/>
          <w:numId w:val="6"/>
        </w:numPr>
        <w:spacing w:after="60" w:line="276" w:lineRule="auto"/>
        <w:contextualSpacing w:val="0"/>
        <w:rPr>
          <w:rFonts w:asciiTheme="minorHAnsi" w:hAnsiTheme="minorHAnsi"/>
          <w:sz w:val="22"/>
          <w:szCs w:val="22"/>
        </w:rPr>
      </w:pPr>
      <w:r>
        <w:rPr>
          <w:rFonts w:asciiTheme="minorHAnsi" w:hAnsiTheme="minorHAnsi"/>
          <w:sz w:val="22"/>
          <w:szCs w:val="22"/>
        </w:rPr>
        <w:t>A</w:t>
      </w:r>
      <w:r w:rsidR="00B72818">
        <w:rPr>
          <w:rFonts w:asciiTheme="minorHAnsi" w:hAnsiTheme="minorHAnsi"/>
          <w:sz w:val="22"/>
          <w:szCs w:val="22"/>
        </w:rPr>
        <w:t xml:space="preserve"> question for which readers can find the answer in your tax guide </w:t>
      </w:r>
    </w:p>
    <w:p w:rsidR="001B4965" w:rsidRDefault="001B4965" w:rsidP="000025CA">
      <w:pPr>
        <w:pStyle w:val="ListParagraph"/>
        <w:numPr>
          <w:ilvl w:val="0"/>
          <w:numId w:val="6"/>
        </w:numPr>
        <w:spacing w:after="160" w:line="276" w:lineRule="auto"/>
        <w:contextualSpacing w:val="0"/>
        <w:rPr>
          <w:rFonts w:asciiTheme="minorHAnsi" w:hAnsiTheme="minorHAnsi"/>
          <w:sz w:val="22"/>
          <w:szCs w:val="22"/>
        </w:rPr>
      </w:pPr>
      <w:r>
        <w:rPr>
          <w:rFonts w:asciiTheme="minorHAnsi" w:hAnsiTheme="minorHAnsi"/>
          <w:sz w:val="22"/>
          <w:szCs w:val="22"/>
        </w:rPr>
        <w:t>Periodic reminders about the need for tax planning, with a link to your online guide</w:t>
      </w:r>
    </w:p>
    <w:p w:rsidR="000C5E77" w:rsidRPr="000C5E77" w:rsidRDefault="001B4965" w:rsidP="000025CA">
      <w:pPr>
        <w:spacing w:after="160" w:line="276" w:lineRule="auto"/>
        <w:rPr>
          <w:rFonts w:asciiTheme="minorHAnsi" w:hAnsiTheme="minorHAnsi"/>
          <w:sz w:val="22"/>
          <w:szCs w:val="22"/>
        </w:rPr>
      </w:pPr>
      <w:r>
        <w:rPr>
          <w:rFonts w:asciiTheme="minorHAnsi" w:hAnsiTheme="minorHAnsi"/>
          <w:sz w:val="22"/>
          <w:szCs w:val="22"/>
        </w:rPr>
        <w:t>Also, encourage partners and other members of your firm to post an announcement about your online guide, as well as things like those described above, on their personal social media pages.</w:t>
      </w:r>
      <w:r w:rsidR="000C5E77">
        <w:rPr>
          <w:rFonts w:asciiTheme="minorHAnsi" w:hAnsiTheme="minorHAnsi"/>
          <w:sz w:val="22"/>
          <w:szCs w:val="22"/>
        </w:rPr>
        <w:t xml:space="preserve"> S</w:t>
      </w:r>
      <w:r w:rsidR="000C5E77" w:rsidRPr="000C5E77">
        <w:rPr>
          <w:rFonts w:asciiTheme="minorHAnsi" w:hAnsiTheme="minorHAnsi"/>
          <w:sz w:val="22"/>
          <w:szCs w:val="22"/>
        </w:rPr>
        <w:t xml:space="preserve">taff involvement and engaging </w:t>
      </w:r>
      <w:r w:rsidR="000025CA">
        <w:rPr>
          <w:rFonts w:asciiTheme="minorHAnsi" w:hAnsiTheme="minorHAnsi"/>
          <w:sz w:val="22"/>
          <w:szCs w:val="22"/>
        </w:rPr>
        <w:t>messages</w:t>
      </w:r>
      <w:r w:rsidR="000C5E77" w:rsidRPr="000C5E77">
        <w:rPr>
          <w:rFonts w:asciiTheme="minorHAnsi" w:hAnsiTheme="minorHAnsi"/>
          <w:sz w:val="22"/>
          <w:szCs w:val="22"/>
        </w:rPr>
        <w:t xml:space="preserve"> are key components to the success o</w:t>
      </w:r>
      <w:r w:rsidR="000C5E77">
        <w:rPr>
          <w:rFonts w:asciiTheme="minorHAnsi" w:hAnsiTheme="minorHAnsi"/>
          <w:sz w:val="22"/>
          <w:szCs w:val="22"/>
        </w:rPr>
        <w:t xml:space="preserve">f your social media </w:t>
      </w:r>
      <w:r w:rsidR="000025CA">
        <w:rPr>
          <w:rFonts w:asciiTheme="minorHAnsi" w:hAnsiTheme="minorHAnsi"/>
          <w:sz w:val="22"/>
          <w:szCs w:val="22"/>
        </w:rPr>
        <w:t>program</w:t>
      </w:r>
      <w:r w:rsidR="000C5E77">
        <w:rPr>
          <w:rFonts w:asciiTheme="minorHAnsi" w:hAnsiTheme="minorHAnsi"/>
          <w:sz w:val="22"/>
          <w:szCs w:val="22"/>
        </w:rPr>
        <w:t>. So e</w:t>
      </w:r>
      <w:r w:rsidR="000C5E77" w:rsidRPr="000C5E77">
        <w:rPr>
          <w:rFonts w:asciiTheme="minorHAnsi" w:hAnsiTheme="minorHAnsi"/>
          <w:sz w:val="22"/>
          <w:szCs w:val="22"/>
        </w:rPr>
        <w:t xml:space="preserve">ncourage your staff to interact with your social posts </w:t>
      </w:r>
      <w:r w:rsidR="000C5E77">
        <w:rPr>
          <w:rFonts w:asciiTheme="minorHAnsi" w:hAnsiTheme="minorHAnsi"/>
          <w:sz w:val="22"/>
          <w:szCs w:val="22"/>
        </w:rPr>
        <w:t>to</w:t>
      </w:r>
      <w:r w:rsidR="000C5E77" w:rsidRPr="000C5E77">
        <w:rPr>
          <w:rFonts w:asciiTheme="minorHAnsi" w:hAnsiTheme="minorHAnsi"/>
          <w:sz w:val="22"/>
          <w:szCs w:val="22"/>
        </w:rPr>
        <w:t xml:space="preserve"> maximize the reach and impact of your shared content.</w:t>
      </w:r>
    </w:p>
    <w:p w:rsidR="001B4965" w:rsidRDefault="00184022" w:rsidP="000025CA">
      <w:pPr>
        <w:pStyle w:val="Heading3"/>
        <w:tabs>
          <w:tab w:val="clear" w:pos="1080"/>
        </w:tabs>
        <w:spacing w:after="160"/>
        <w:ind w:left="0" w:firstLine="0"/>
        <w:rPr>
          <w:b w:val="0"/>
        </w:rPr>
      </w:pPr>
      <w:r w:rsidRPr="001B4965">
        <w:rPr>
          <w:rFonts w:asciiTheme="minorHAnsi" w:hAnsiTheme="minorHAnsi"/>
          <w:b w:val="0"/>
          <w:szCs w:val="22"/>
        </w:rPr>
        <w:t xml:space="preserve">Here are </w:t>
      </w:r>
      <w:r w:rsidR="00A25034">
        <w:rPr>
          <w:rFonts w:asciiTheme="minorHAnsi" w:hAnsiTheme="minorHAnsi"/>
          <w:b w:val="0"/>
          <w:szCs w:val="22"/>
        </w:rPr>
        <w:t>instructions and</w:t>
      </w:r>
      <w:r w:rsidRPr="001B4965">
        <w:rPr>
          <w:b w:val="0"/>
        </w:rPr>
        <w:t xml:space="preserve"> suggestions</w:t>
      </w:r>
      <w:r w:rsidR="000025CA">
        <w:rPr>
          <w:b w:val="0"/>
        </w:rPr>
        <w:t xml:space="preserve"> </w:t>
      </w:r>
      <w:r w:rsidRPr="001B4965">
        <w:rPr>
          <w:b w:val="0"/>
        </w:rPr>
        <w:t>for using</w:t>
      </w:r>
      <w:r w:rsidR="00A25034">
        <w:rPr>
          <w:b w:val="0"/>
        </w:rPr>
        <w:t xml:space="preserve"> </w:t>
      </w:r>
      <w:proofErr w:type="spellStart"/>
      <w:r w:rsidRPr="001B4965">
        <w:rPr>
          <w:b w:val="0"/>
        </w:rPr>
        <w:t>Facebook</w:t>
      </w:r>
      <w:proofErr w:type="spellEnd"/>
      <w:r w:rsidR="00A25034">
        <w:rPr>
          <w:b w:val="0"/>
        </w:rPr>
        <w:t>, LinkedIn</w:t>
      </w:r>
      <w:r w:rsidRPr="001B4965">
        <w:rPr>
          <w:b w:val="0"/>
        </w:rPr>
        <w:t xml:space="preserve"> and Twitter to announce and drive traffic to your </w:t>
      </w:r>
      <w:r w:rsidR="00A25034">
        <w:rPr>
          <w:b w:val="0"/>
        </w:rPr>
        <w:t xml:space="preserve">online tax </w:t>
      </w:r>
      <w:r w:rsidRPr="001B4965">
        <w:rPr>
          <w:b w:val="0"/>
        </w:rPr>
        <w:t>guide</w:t>
      </w:r>
      <w:r w:rsidR="001B4965">
        <w:rPr>
          <w:b w:val="0"/>
        </w:rPr>
        <w:t>:</w:t>
      </w:r>
    </w:p>
    <w:p w:rsidR="003C39FA" w:rsidRPr="003C39FA" w:rsidRDefault="00A25034" w:rsidP="00377C82">
      <w:pPr>
        <w:pStyle w:val="ListParagraph"/>
        <w:numPr>
          <w:ilvl w:val="0"/>
          <w:numId w:val="10"/>
        </w:numPr>
        <w:spacing w:after="60" w:line="276" w:lineRule="auto"/>
        <w:rPr>
          <w:rFonts w:asciiTheme="minorHAnsi" w:hAnsiTheme="minorHAnsi"/>
          <w:b/>
          <w:sz w:val="22"/>
          <w:szCs w:val="22"/>
        </w:rPr>
      </w:pPr>
      <w:proofErr w:type="spellStart"/>
      <w:r w:rsidRPr="003C39FA">
        <w:rPr>
          <w:rFonts w:asciiTheme="minorHAnsi" w:hAnsiTheme="minorHAnsi"/>
          <w:b/>
          <w:sz w:val="22"/>
          <w:szCs w:val="22"/>
        </w:rPr>
        <w:t>Facebook</w:t>
      </w:r>
      <w:proofErr w:type="spellEnd"/>
    </w:p>
    <w:p w:rsidR="003C39FA" w:rsidRPr="003C39FA" w:rsidRDefault="00A25034" w:rsidP="000025CA">
      <w:pPr>
        <w:pStyle w:val="ListParagraph"/>
        <w:numPr>
          <w:ilvl w:val="0"/>
          <w:numId w:val="9"/>
        </w:numPr>
        <w:spacing w:after="60" w:line="276" w:lineRule="auto"/>
        <w:contextualSpacing w:val="0"/>
        <w:rPr>
          <w:rFonts w:asciiTheme="minorHAnsi" w:hAnsiTheme="minorHAnsi"/>
          <w:b/>
          <w:sz w:val="22"/>
          <w:szCs w:val="22"/>
        </w:rPr>
      </w:pPr>
      <w:r w:rsidRPr="003C39FA">
        <w:rPr>
          <w:rFonts w:asciiTheme="minorHAnsi" w:hAnsiTheme="minorHAnsi"/>
          <w:sz w:val="22"/>
          <w:szCs w:val="22"/>
        </w:rPr>
        <w:t xml:space="preserve">In either the “Home” or “Timeline” view on your </w:t>
      </w:r>
      <w:r w:rsidR="00C573EB">
        <w:rPr>
          <w:rFonts w:asciiTheme="minorHAnsi" w:hAnsiTheme="minorHAnsi"/>
          <w:sz w:val="22"/>
          <w:szCs w:val="22"/>
        </w:rPr>
        <w:t>c</w:t>
      </w:r>
      <w:r w:rsidRPr="003C39FA">
        <w:rPr>
          <w:rFonts w:asciiTheme="minorHAnsi" w:hAnsiTheme="minorHAnsi"/>
          <w:sz w:val="22"/>
          <w:szCs w:val="22"/>
        </w:rPr>
        <w:t xml:space="preserve">ompany </w:t>
      </w:r>
      <w:r w:rsidR="00C573EB">
        <w:rPr>
          <w:rFonts w:asciiTheme="minorHAnsi" w:hAnsiTheme="minorHAnsi"/>
          <w:sz w:val="22"/>
          <w:szCs w:val="22"/>
        </w:rPr>
        <w:t>p</w:t>
      </w:r>
      <w:r w:rsidRPr="003C39FA">
        <w:rPr>
          <w:rFonts w:asciiTheme="minorHAnsi" w:hAnsiTheme="minorHAnsi"/>
          <w:sz w:val="22"/>
          <w:szCs w:val="22"/>
        </w:rPr>
        <w:t xml:space="preserve">age, click on the “Update Status” or “Status” field (blue pencil icon) and paste the URL for your online guide </w:t>
      </w:r>
      <w:r w:rsidR="00166ED7" w:rsidRPr="003C39FA">
        <w:rPr>
          <w:rFonts w:asciiTheme="minorHAnsi" w:hAnsiTheme="minorHAnsi"/>
          <w:sz w:val="22"/>
          <w:szCs w:val="22"/>
        </w:rPr>
        <w:t>(</w:t>
      </w:r>
      <w:r w:rsidRPr="003C39FA">
        <w:rPr>
          <w:rFonts w:asciiTheme="minorHAnsi" w:hAnsiTheme="minorHAnsi"/>
          <w:sz w:val="22"/>
          <w:szCs w:val="22"/>
        </w:rPr>
        <w:t xml:space="preserve">or </w:t>
      </w:r>
      <w:r w:rsidR="00166ED7" w:rsidRPr="003C39FA">
        <w:rPr>
          <w:rFonts w:asciiTheme="minorHAnsi" w:hAnsiTheme="minorHAnsi"/>
          <w:sz w:val="22"/>
          <w:szCs w:val="22"/>
        </w:rPr>
        <w:t xml:space="preserve">for a specific page) </w:t>
      </w:r>
      <w:r w:rsidRPr="003C39FA">
        <w:rPr>
          <w:rFonts w:asciiTheme="minorHAnsi" w:hAnsiTheme="minorHAnsi"/>
          <w:sz w:val="22"/>
          <w:szCs w:val="22"/>
        </w:rPr>
        <w:t xml:space="preserve">into the status update box. </w:t>
      </w:r>
    </w:p>
    <w:p w:rsidR="003C39FA" w:rsidRPr="003C39FA" w:rsidRDefault="00A25034" w:rsidP="000025CA">
      <w:pPr>
        <w:pStyle w:val="ListParagraph"/>
        <w:numPr>
          <w:ilvl w:val="0"/>
          <w:numId w:val="9"/>
        </w:numPr>
        <w:spacing w:after="60" w:line="276" w:lineRule="auto"/>
        <w:contextualSpacing w:val="0"/>
        <w:rPr>
          <w:rFonts w:asciiTheme="minorHAnsi" w:hAnsiTheme="minorHAnsi"/>
          <w:b/>
          <w:sz w:val="22"/>
          <w:szCs w:val="22"/>
        </w:rPr>
      </w:pPr>
      <w:proofErr w:type="spellStart"/>
      <w:r w:rsidRPr="003C39FA">
        <w:rPr>
          <w:rFonts w:asciiTheme="minorHAnsi" w:hAnsiTheme="minorHAnsi"/>
          <w:sz w:val="22"/>
          <w:szCs w:val="22"/>
        </w:rPr>
        <w:t>Facebook</w:t>
      </w:r>
      <w:proofErr w:type="spellEnd"/>
      <w:r w:rsidRPr="003C39FA">
        <w:rPr>
          <w:rFonts w:asciiTheme="minorHAnsi" w:hAnsiTheme="minorHAnsi"/>
          <w:sz w:val="22"/>
          <w:szCs w:val="22"/>
        </w:rPr>
        <w:t xml:space="preserve"> will automatically pull in an</w:t>
      </w:r>
      <w:r w:rsidR="00BE236D" w:rsidRPr="003C39FA">
        <w:rPr>
          <w:rFonts w:asciiTheme="minorHAnsi" w:hAnsiTheme="minorHAnsi"/>
          <w:sz w:val="22"/>
          <w:szCs w:val="22"/>
        </w:rPr>
        <w:t>y</w:t>
      </w:r>
      <w:r w:rsidRPr="003C39FA">
        <w:rPr>
          <w:rFonts w:asciiTheme="minorHAnsi" w:hAnsiTheme="minorHAnsi"/>
          <w:sz w:val="22"/>
          <w:szCs w:val="22"/>
        </w:rPr>
        <w:t xml:space="preserve"> available title, description and image related to the URL.</w:t>
      </w:r>
      <w:r w:rsidR="00BE236D" w:rsidRPr="003C39FA">
        <w:rPr>
          <w:rFonts w:asciiTheme="minorHAnsi" w:hAnsiTheme="minorHAnsi"/>
          <w:sz w:val="22"/>
          <w:szCs w:val="22"/>
        </w:rPr>
        <w:t xml:space="preserve"> You can type over the link to add any description or comment you like, and you can edit the pulled-in information by clicking on a specific area and typing over any portion of the information in the text box that appears for editing.</w:t>
      </w:r>
    </w:p>
    <w:p w:rsidR="003C39FA" w:rsidRPr="003C39FA" w:rsidRDefault="00BE236D" w:rsidP="000025CA">
      <w:pPr>
        <w:pStyle w:val="ListParagraph"/>
        <w:numPr>
          <w:ilvl w:val="0"/>
          <w:numId w:val="9"/>
        </w:numPr>
        <w:spacing w:after="60" w:line="276" w:lineRule="auto"/>
        <w:contextualSpacing w:val="0"/>
        <w:rPr>
          <w:rFonts w:asciiTheme="minorHAnsi" w:hAnsiTheme="minorHAnsi"/>
          <w:b/>
          <w:sz w:val="22"/>
          <w:szCs w:val="22"/>
        </w:rPr>
      </w:pPr>
      <w:r w:rsidRPr="003C39FA">
        <w:rPr>
          <w:rFonts w:asciiTheme="minorHAnsi" w:hAnsiTheme="minorHAnsi"/>
          <w:sz w:val="22"/>
          <w:szCs w:val="22"/>
        </w:rPr>
        <w:t>If images are available, you can choose the one you’d like to appear in your post by scrolling through the options displayed as arrow icons in the upper-left corner of the image area. Or you can choose to upload your own image by clicking the “Upload Image” option at the bottom of the image area.</w:t>
      </w:r>
    </w:p>
    <w:p w:rsidR="00166ED7" w:rsidRPr="003C39FA" w:rsidRDefault="00BE236D" w:rsidP="000025CA">
      <w:pPr>
        <w:pStyle w:val="ListParagraph"/>
        <w:numPr>
          <w:ilvl w:val="0"/>
          <w:numId w:val="9"/>
        </w:numPr>
        <w:spacing w:after="120" w:line="276" w:lineRule="auto"/>
        <w:rPr>
          <w:rFonts w:asciiTheme="minorHAnsi" w:hAnsiTheme="minorHAnsi"/>
          <w:b/>
          <w:sz w:val="22"/>
          <w:szCs w:val="22"/>
        </w:rPr>
      </w:pPr>
      <w:r w:rsidRPr="003C39FA">
        <w:rPr>
          <w:rFonts w:asciiTheme="minorHAnsi" w:hAnsiTheme="minorHAnsi"/>
          <w:sz w:val="22"/>
          <w:szCs w:val="22"/>
        </w:rPr>
        <w:t xml:space="preserve">You can either click the blue “Post” box to immediately post your message, or you can schedule a post by clicking on the gray </w:t>
      </w:r>
      <w:r w:rsidR="00166ED7" w:rsidRPr="003C39FA">
        <w:rPr>
          <w:rFonts w:asciiTheme="minorHAnsi" w:hAnsiTheme="minorHAnsi"/>
          <w:sz w:val="22"/>
          <w:szCs w:val="22"/>
        </w:rPr>
        <w:t>clock icon in the lower-left corner of the “Status” window, and then select</w:t>
      </w:r>
      <w:r w:rsidR="000025CA">
        <w:rPr>
          <w:rFonts w:asciiTheme="minorHAnsi" w:hAnsiTheme="minorHAnsi"/>
          <w:sz w:val="22"/>
          <w:szCs w:val="22"/>
        </w:rPr>
        <w:t>ing</w:t>
      </w:r>
      <w:r w:rsidR="00166ED7" w:rsidRPr="003C39FA">
        <w:rPr>
          <w:rFonts w:asciiTheme="minorHAnsi" w:hAnsiTheme="minorHAnsi"/>
          <w:sz w:val="22"/>
          <w:szCs w:val="22"/>
        </w:rPr>
        <w:t xml:space="preserve"> the date and time you want the post to appear on your Timeline. Scheduled posts can then be saved by clicking the “Schedule” button.</w:t>
      </w:r>
    </w:p>
    <w:p w:rsidR="000025CA" w:rsidRDefault="000025CA">
      <w:pPr>
        <w:widowControl/>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rsidR="00792BC3" w:rsidRDefault="00166ED7" w:rsidP="000025CA">
      <w:pPr>
        <w:spacing w:after="120" w:line="276" w:lineRule="auto"/>
        <w:ind w:left="360"/>
        <w:rPr>
          <w:rFonts w:asciiTheme="minorHAnsi" w:hAnsiTheme="minorHAnsi"/>
          <w:sz w:val="22"/>
          <w:szCs w:val="22"/>
        </w:rPr>
      </w:pPr>
      <w:r>
        <w:rPr>
          <w:rFonts w:asciiTheme="minorHAnsi" w:hAnsiTheme="minorHAnsi"/>
          <w:sz w:val="22"/>
          <w:szCs w:val="22"/>
        </w:rPr>
        <w:lastRenderedPageBreak/>
        <w:t xml:space="preserve">Instead of a </w:t>
      </w:r>
      <w:r w:rsidR="0030069B">
        <w:rPr>
          <w:rFonts w:asciiTheme="minorHAnsi" w:hAnsiTheme="minorHAnsi"/>
          <w:sz w:val="22"/>
          <w:szCs w:val="22"/>
        </w:rPr>
        <w:t>text</w:t>
      </w:r>
      <w:r>
        <w:rPr>
          <w:rFonts w:asciiTheme="minorHAnsi" w:hAnsiTheme="minorHAnsi"/>
          <w:sz w:val="22"/>
          <w:szCs w:val="22"/>
        </w:rPr>
        <w:t xml:space="preserve"> post, you could post an image or photo</w:t>
      </w:r>
      <w:r w:rsidR="0030069B">
        <w:rPr>
          <w:rFonts w:asciiTheme="minorHAnsi" w:hAnsiTheme="minorHAnsi"/>
          <w:sz w:val="22"/>
          <w:szCs w:val="22"/>
        </w:rPr>
        <w:t>.</w:t>
      </w:r>
      <w:r w:rsidR="0030069B" w:rsidRPr="0030069B">
        <w:rPr>
          <w:rFonts w:asciiTheme="minorHAnsi" w:hAnsiTheme="minorHAnsi"/>
          <w:sz w:val="22"/>
          <w:szCs w:val="22"/>
        </w:rPr>
        <w:t xml:space="preserve"> Follow the steps above, but begin by uploading an engaging image </w:t>
      </w:r>
      <w:r w:rsidR="0030069B">
        <w:rPr>
          <w:rFonts w:asciiTheme="minorHAnsi" w:hAnsiTheme="minorHAnsi"/>
          <w:sz w:val="22"/>
          <w:szCs w:val="22"/>
        </w:rPr>
        <w:t>that’</w:t>
      </w:r>
      <w:r w:rsidR="0030069B" w:rsidRPr="0030069B">
        <w:rPr>
          <w:rFonts w:asciiTheme="minorHAnsi" w:hAnsiTheme="minorHAnsi"/>
          <w:sz w:val="22"/>
          <w:szCs w:val="22"/>
        </w:rPr>
        <w:t>s relevant to your online guide content</w:t>
      </w:r>
      <w:r w:rsidR="0030069B">
        <w:rPr>
          <w:rFonts w:asciiTheme="minorHAnsi" w:hAnsiTheme="minorHAnsi"/>
          <w:sz w:val="22"/>
          <w:szCs w:val="22"/>
        </w:rPr>
        <w:t>. T</w:t>
      </w:r>
      <w:r w:rsidR="0030069B" w:rsidRPr="0030069B">
        <w:rPr>
          <w:rFonts w:asciiTheme="minorHAnsi" w:hAnsiTheme="minorHAnsi"/>
          <w:sz w:val="22"/>
          <w:szCs w:val="22"/>
        </w:rPr>
        <w:t xml:space="preserve">hen </w:t>
      </w:r>
      <w:r w:rsidR="0030069B">
        <w:rPr>
          <w:rFonts w:asciiTheme="minorHAnsi" w:hAnsiTheme="minorHAnsi"/>
          <w:sz w:val="22"/>
          <w:szCs w:val="22"/>
        </w:rPr>
        <w:t>put</w:t>
      </w:r>
      <w:r w:rsidR="0030069B" w:rsidRPr="0030069B">
        <w:rPr>
          <w:rFonts w:asciiTheme="minorHAnsi" w:hAnsiTheme="minorHAnsi"/>
          <w:sz w:val="22"/>
          <w:szCs w:val="22"/>
        </w:rPr>
        <w:t xml:space="preserve"> a brief description and your desired URL </w:t>
      </w:r>
      <w:r w:rsidR="0030069B">
        <w:rPr>
          <w:rFonts w:asciiTheme="minorHAnsi" w:hAnsiTheme="minorHAnsi"/>
          <w:sz w:val="22"/>
          <w:szCs w:val="22"/>
        </w:rPr>
        <w:t>in</w:t>
      </w:r>
      <w:r w:rsidR="0030069B" w:rsidRPr="0030069B">
        <w:rPr>
          <w:rFonts w:asciiTheme="minorHAnsi" w:hAnsiTheme="minorHAnsi"/>
          <w:sz w:val="22"/>
          <w:szCs w:val="22"/>
        </w:rPr>
        <w:t xml:space="preserve"> the “</w:t>
      </w:r>
      <w:r w:rsidR="000025CA">
        <w:rPr>
          <w:rFonts w:asciiTheme="minorHAnsi" w:hAnsiTheme="minorHAnsi"/>
          <w:sz w:val="22"/>
          <w:szCs w:val="22"/>
        </w:rPr>
        <w:t>Say something about this photo</w:t>
      </w:r>
      <w:r w:rsidR="0030069B" w:rsidRPr="0030069B">
        <w:rPr>
          <w:rFonts w:asciiTheme="minorHAnsi" w:hAnsiTheme="minorHAnsi"/>
          <w:sz w:val="22"/>
          <w:szCs w:val="22"/>
        </w:rPr>
        <w:t>” field.</w:t>
      </w:r>
      <w:r w:rsidR="00792BC3">
        <w:rPr>
          <w:rFonts w:asciiTheme="minorHAnsi" w:hAnsiTheme="minorHAnsi"/>
          <w:sz w:val="22"/>
          <w:szCs w:val="22"/>
        </w:rPr>
        <w:t xml:space="preserve"> </w:t>
      </w:r>
    </w:p>
    <w:p w:rsidR="00A22B6E" w:rsidRDefault="00792BC3" w:rsidP="00377C82">
      <w:pPr>
        <w:spacing w:after="120" w:line="276" w:lineRule="auto"/>
        <w:ind w:left="360"/>
        <w:rPr>
          <w:rFonts w:asciiTheme="minorHAnsi" w:hAnsiTheme="minorHAnsi"/>
          <w:sz w:val="22"/>
          <w:szCs w:val="22"/>
        </w:rPr>
      </w:pPr>
      <w:r>
        <w:rPr>
          <w:rFonts w:asciiTheme="minorHAnsi" w:hAnsiTheme="minorHAnsi"/>
          <w:sz w:val="22"/>
          <w:szCs w:val="22"/>
        </w:rPr>
        <w:t>In addition, c</w:t>
      </w:r>
      <w:r w:rsidRPr="00792BC3">
        <w:rPr>
          <w:rFonts w:asciiTheme="minorHAnsi" w:hAnsiTheme="minorHAnsi"/>
          <w:sz w:val="22"/>
          <w:szCs w:val="22"/>
        </w:rPr>
        <w:t xml:space="preserve">onsider creating a “Tax Tips” photo album containing all photo posts </w:t>
      </w:r>
      <w:r>
        <w:rPr>
          <w:rFonts w:asciiTheme="minorHAnsi" w:hAnsiTheme="minorHAnsi"/>
          <w:sz w:val="22"/>
          <w:szCs w:val="22"/>
        </w:rPr>
        <w:t>related to your</w:t>
      </w:r>
      <w:r w:rsidRPr="00792BC3">
        <w:rPr>
          <w:rFonts w:asciiTheme="minorHAnsi" w:hAnsiTheme="minorHAnsi"/>
          <w:sz w:val="22"/>
          <w:szCs w:val="22"/>
        </w:rPr>
        <w:t xml:space="preserve"> online guide. </w:t>
      </w:r>
      <w:r>
        <w:rPr>
          <w:rFonts w:asciiTheme="minorHAnsi" w:hAnsiTheme="minorHAnsi"/>
          <w:sz w:val="22"/>
          <w:szCs w:val="22"/>
        </w:rPr>
        <w:t xml:space="preserve">Also, </w:t>
      </w:r>
      <w:r w:rsidRPr="00792BC3">
        <w:rPr>
          <w:rFonts w:asciiTheme="minorHAnsi" w:hAnsiTheme="minorHAnsi"/>
          <w:sz w:val="22"/>
          <w:szCs w:val="22"/>
        </w:rPr>
        <w:t xml:space="preserve">add an </w:t>
      </w:r>
      <w:r>
        <w:rPr>
          <w:rFonts w:asciiTheme="minorHAnsi" w:hAnsiTheme="minorHAnsi"/>
          <w:sz w:val="22"/>
          <w:szCs w:val="22"/>
        </w:rPr>
        <w:t>“</w:t>
      </w:r>
      <w:r w:rsidRPr="00792BC3">
        <w:rPr>
          <w:rFonts w:asciiTheme="minorHAnsi" w:hAnsiTheme="minorHAnsi"/>
          <w:sz w:val="22"/>
          <w:szCs w:val="22"/>
        </w:rPr>
        <w:t>Onl</w:t>
      </w:r>
      <w:r>
        <w:rPr>
          <w:rFonts w:asciiTheme="minorHAnsi" w:hAnsiTheme="minorHAnsi"/>
          <w:sz w:val="22"/>
          <w:szCs w:val="22"/>
        </w:rPr>
        <w:t xml:space="preserve">ine Tax Guide” </w:t>
      </w:r>
      <w:r w:rsidRPr="00792BC3">
        <w:rPr>
          <w:rFonts w:asciiTheme="minorHAnsi" w:hAnsiTheme="minorHAnsi"/>
          <w:sz w:val="22"/>
          <w:szCs w:val="22"/>
        </w:rPr>
        <w:t xml:space="preserve">tab directly below </w:t>
      </w:r>
      <w:r w:rsidR="00FD442B">
        <w:rPr>
          <w:rFonts w:asciiTheme="minorHAnsi" w:hAnsiTheme="minorHAnsi"/>
          <w:sz w:val="22"/>
          <w:szCs w:val="22"/>
        </w:rPr>
        <w:t>the main cover</w:t>
      </w:r>
      <w:r w:rsidRPr="00792BC3">
        <w:rPr>
          <w:rFonts w:asciiTheme="minorHAnsi" w:hAnsiTheme="minorHAnsi"/>
          <w:sz w:val="22"/>
          <w:szCs w:val="22"/>
        </w:rPr>
        <w:t xml:space="preserve"> image </w:t>
      </w:r>
      <w:r w:rsidR="00FD442B">
        <w:rPr>
          <w:rFonts w:asciiTheme="minorHAnsi" w:hAnsiTheme="minorHAnsi"/>
          <w:sz w:val="22"/>
          <w:szCs w:val="22"/>
        </w:rPr>
        <w:t xml:space="preserve">at the top of your company page </w:t>
      </w:r>
      <w:r w:rsidRPr="00792BC3">
        <w:rPr>
          <w:rFonts w:asciiTheme="minorHAnsi" w:hAnsiTheme="minorHAnsi"/>
          <w:sz w:val="22"/>
          <w:szCs w:val="22"/>
        </w:rPr>
        <w:t>to draw attention to your online guide.</w:t>
      </w:r>
    </w:p>
    <w:p w:rsidR="00A54D39" w:rsidRPr="00FD442B" w:rsidRDefault="000025CA" w:rsidP="00377C82">
      <w:pPr>
        <w:pStyle w:val="ListParagraph"/>
        <w:numPr>
          <w:ilvl w:val="0"/>
          <w:numId w:val="7"/>
        </w:numPr>
        <w:spacing w:after="120" w:line="276" w:lineRule="auto"/>
        <w:rPr>
          <w:rFonts w:asciiTheme="minorHAnsi" w:hAnsiTheme="minorHAnsi"/>
          <w:b/>
          <w:sz w:val="22"/>
          <w:szCs w:val="22"/>
        </w:rPr>
      </w:pPr>
      <w:r>
        <w:rPr>
          <w:rFonts w:asciiTheme="minorHAnsi" w:hAnsiTheme="minorHAnsi"/>
          <w:b/>
          <w:sz w:val="22"/>
          <w:szCs w:val="22"/>
        </w:rPr>
        <w:t>LinkedIn</w:t>
      </w:r>
    </w:p>
    <w:p w:rsidR="00FD442B" w:rsidRDefault="00A22B6E" w:rsidP="00377C82">
      <w:pPr>
        <w:pStyle w:val="ListParagraph"/>
        <w:numPr>
          <w:ilvl w:val="0"/>
          <w:numId w:val="11"/>
        </w:numPr>
        <w:spacing w:after="60" w:line="276" w:lineRule="auto"/>
        <w:contextualSpacing w:val="0"/>
        <w:rPr>
          <w:rFonts w:asciiTheme="minorHAnsi" w:hAnsiTheme="minorHAnsi"/>
          <w:sz w:val="22"/>
          <w:szCs w:val="22"/>
        </w:rPr>
      </w:pPr>
      <w:r>
        <w:rPr>
          <w:rFonts w:asciiTheme="minorHAnsi" w:hAnsiTheme="minorHAnsi"/>
          <w:sz w:val="22"/>
          <w:szCs w:val="22"/>
        </w:rPr>
        <w:t xml:space="preserve">On your LinkedIn </w:t>
      </w:r>
      <w:r w:rsidR="00C573EB">
        <w:rPr>
          <w:rFonts w:asciiTheme="minorHAnsi" w:hAnsiTheme="minorHAnsi"/>
          <w:sz w:val="22"/>
          <w:szCs w:val="22"/>
        </w:rPr>
        <w:t>c</w:t>
      </w:r>
      <w:r>
        <w:rPr>
          <w:rFonts w:asciiTheme="minorHAnsi" w:hAnsiTheme="minorHAnsi"/>
          <w:sz w:val="22"/>
          <w:szCs w:val="22"/>
        </w:rPr>
        <w:t xml:space="preserve">ompany </w:t>
      </w:r>
      <w:r w:rsidR="00C573EB">
        <w:rPr>
          <w:rFonts w:asciiTheme="minorHAnsi" w:hAnsiTheme="minorHAnsi"/>
          <w:sz w:val="22"/>
          <w:szCs w:val="22"/>
        </w:rPr>
        <w:t>p</w:t>
      </w:r>
      <w:r>
        <w:rPr>
          <w:rFonts w:asciiTheme="minorHAnsi" w:hAnsiTheme="minorHAnsi"/>
          <w:sz w:val="22"/>
          <w:szCs w:val="22"/>
        </w:rPr>
        <w:t>age, paste the URL for your guide in the “Share an Update” field. You can overwrite the URL with a header and message of your choosing, and you can edit that text by clicking on it and using the editing boxes that appear.</w:t>
      </w:r>
    </w:p>
    <w:p w:rsidR="008A1EDF" w:rsidRPr="008A1EDF" w:rsidRDefault="00A22B6E" w:rsidP="00377C82">
      <w:pPr>
        <w:pStyle w:val="ListParagraph"/>
        <w:numPr>
          <w:ilvl w:val="0"/>
          <w:numId w:val="11"/>
        </w:numPr>
        <w:spacing w:after="60" w:line="276" w:lineRule="auto"/>
        <w:contextualSpacing w:val="0"/>
        <w:rPr>
          <w:rFonts w:asciiTheme="minorHAnsi" w:hAnsiTheme="minorHAnsi"/>
          <w:sz w:val="22"/>
          <w:szCs w:val="22"/>
        </w:rPr>
      </w:pPr>
      <w:r w:rsidRPr="008A1EDF">
        <w:rPr>
          <w:rFonts w:asciiTheme="minorHAnsi" w:hAnsiTheme="minorHAnsi"/>
          <w:sz w:val="22"/>
          <w:szCs w:val="22"/>
        </w:rPr>
        <w:t>You can use the image that appears with the post</w:t>
      </w:r>
      <w:r w:rsidR="008A1EDF" w:rsidRPr="008A1EDF">
        <w:rPr>
          <w:rFonts w:asciiTheme="minorHAnsi" w:hAnsiTheme="minorHAnsi"/>
          <w:sz w:val="22"/>
          <w:szCs w:val="22"/>
        </w:rPr>
        <w:t xml:space="preserve"> or add a new image by clicking on the blue square icon in the upper-right corner of the image to upload a new option. You </w:t>
      </w:r>
      <w:r w:rsidR="008A1EDF">
        <w:rPr>
          <w:rFonts w:asciiTheme="minorHAnsi" w:hAnsiTheme="minorHAnsi"/>
          <w:sz w:val="22"/>
          <w:szCs w:val="22"/>
        </w:rPr>
        <w:t>can</w:t>
      </w:r>
      <w:r w:rsidR="008A1EDF" w:rsidRPr="008A1EDF">
        <w:rPr>
          <w:rFonts w:asciiTheme="minorHAnsi" w:hAnsiTheme="minorHAnsi"/>
          <w:sz w:val="22"/>
          <w:szCs w:val="22"/>
        </w:rPr>
        <w:t xml:space="preserve"> omit an image by </w:t>
      </w:r>
      <w:proofErr w:type="spellStart"/>
      <w:r w:rsidR="008A1EDF" w:rsidRPr="008A1EDF">
        <w:rPr>
          <w:rFonts w:asciiTheme="minorHAnsi" w:hAnsiTheme="minorHAnsi"/>
          <w:sz w:val="22"/>
          <w:szCs w:val="22"/>
        </w:rPr>
        <w:t>unchecking</w:t>
      </w:r>
      <w:proofErr w:type="spellEnd"/>
      <w:r w:rsidR="008A1EDF" w:rsidRPr="008A1EDF">
        <w:rPr>
          <w:rFonts w:asciiTheme="minorHAnsi" w:hAnsiTheme="minorHAnsi"/>
          <w:sz w:val="22"/>
          <w:szCs w:val="22"/>
        </w:rPr>
        <w:t xml:space="preserve"> the </w:t>
      </w:r>
      <w:r w:rsidR="008A1EDF">
        <w:rPr>
          <w:rFonts w:asciiTheme="minorHAnsi" w:hAnsiTheme="minorHAnsi"/>
          <w:sz w:val="22"/>
          <w:szCs w:val="22"/>
        </w:rPr>
        <w:t>“</w:t>
      </w:r>
      <w:r w:rsidR="008A1EDF" w:rsidRPr="008A1EDF">
        <w:rPr>
          <w:rFonts w:asciiTheme="minorHAnsi" w:hAnsiTheme="minorHAnsi"/>
          <w:sz w:val="22"/>
          <w:szCs w:val="22"/>
        </w:rPr>
        <w:t>Include Image</w:t>
      </w:r>
      <w:r w:rsidR="008A1EDF">
        <w:rPr>
          <w:rFonts w:asciiTheme="minorHAnsi" w:hAnsiTheme="minorHAnsi"/>
          <w:sz w:val="22"/>
          <w:szCs w:val="22"/>
        </w:rPr>
        <w:t>”</w:t>
      </w:r>
      <w:r w:rsidR="008A1EDF" w:rsidRPr="008A1EDF">
        <w:rPr>
          <w:rFonts w:asciiTheme="minorHAnsi" w:hAnsiTheme="minorHAnsi"/>
          <w:sz w:val="22"/>
          <w:szCs w:val="22"/>
        </w:rPr>
        <w:t xml:space="preserve"> box beneath the post summary</w:t>
      </w:r>
      <w:r w:rsidR="008A1EDF">
        <w:rPr>
          <w:rFonts w:asciiTheme="minorHAnsi" w:hAnsiTheme="minorHAnsi"/>
          <w:sz w:val="22"/>
          <w:szCs w:val="22"/>
        </w:rPr>
        <w:t xml:space="preserve">; but this is </w:t>
      </w:r>
      <w:r w:rsidR="008A1EDF" w:rsidRPr="008A1EDF">
        <w:rPr>
          <w:rFonts w:asciiTheme="minorHAnsi" w:hAnsiTheme="minorHAnsi"/>
          <w:sz w:val="22"/>
          <w:szCs w:val="22"/>
        </w:rPr>
        <w:t>not recommended</w:t>
      </w:r>
      <w:r w:rsidR="00C573EB">
        <w:rPr>
          <w:rFonts w:asciiTheme="minorHAnsi" w:hAnsiTheme="minorHAnsi"/>
          <w:sz w:val="22"/>
          <w:szCs w:val="22"/>
        </w:rPr>
        <w:t>,</w:t>
      </w:r>
      <w:r w:rsidR="008A1EDF" w:rsidRPr="008A1EDF">
        <w:rPr>
          <w:rFonts w:asciiTheme="minorHAnsi" w:hAnsiTheme="minorHAnsi"/>
          <w:sz w:val="22"/>
          <w:szCs w:val="22"/>
        </w:rPr>
        <w:t xml:space="preserve"> </w:t>
      </w:r>
      <w:r w:rsidR="008A1EDF">
        <w:rPr>
          <w:rFonts w:asciiTheme="minorHAnsi" w:hAnsiTheme="minorHAnsi"/>
          <w:sz w:val="22"/>
          <w:szCs w:val="22"/>
        </w:rPr>
        <w:t>because images boost engagement.</w:t>
      </w:r>
      <w:r w:rsidR="008A1EDF" w:rsidRPr="008A1EDF">
        <w:rPr>
          <w:rFonts w:asciiTheme="minorHAnsi" w:hAnsiTheme="minorHAnsi"/>
          <w:sz w:val="22"/>
          <w:szCs w:val="22"/>
        </w:rPr>
        <w:t xml:space="preserve"> </w:t>
      </w:r>
    </w:p>
    <w:p w:rsidR="00A22B6E" w:rsidRDefault="008A1EDF" w:rsidP="000025CA">
      <w:pPr>
        <w:pStyle w:val="ListParagraph"/>
        <w:numPr>
          <w:ilvl w:val="0"/>
          <w:numId w:val="11"/>
        </w:numPr>
        <w:spacing w:after="160" w:line="276" w:lineRule="auto"/>
        <w:contextualSpacing w:val="0"/>
        <w:rPr>
          <w:rFonts w:asciiTheme="minorHAnsi" w:hAnsiTheme="minorHAnsi"/>
          <w:sz w:val="22"/>
          <w:szCs w:val="22"/>
        </w:rPr>
      </w:pPr>
      <w:r>
        <w:rPr>
          <w:rFonts w:asciiTheme="minorHAnsi" w:hAnsiTheme="minorHAnsi"/>
          <w:sz w:val="22"/>
          <w:szCs w:val="22"/>
        </w:rPr>
        <w:t xml:space="preserve">You can choose to share your post with either “All Followers” or a “Targeted Audience,” such as companies of a certain size or location, or employees of a certain function or seniority. (Your firm must have at least 100 Followers to </w:t>
      </w:r>
      <w:r w:rsidR="00C573EB">
        <w:rPr>
          <w:rFonts w:asciiTheme="minorHAnsi" w:hAnsiTheme="minorHAnsi"/>
          <w:sz w:val="22"/>
          <w:szCs w:val="22"/>
        </w:rPr>
        <w:t xml:space="preserve">use </w:t>
      </w:r>
      <w:r>
        <w:rPr>
          <w:rFonts w:asciiTheme="minorHAnsi" w:hAnsiTheme="minorHAnsi"/>
          <w:sz w:val="22"/>
          <w:szCs w:val="22"/>
        </w:rPr>
        <w:t>the targeting feature.) Once you’ve made your selection, click the blue “Share” button to post it.</w:t>
      </w:r>
    </w:p>
    <w:p w:rsidR="003C39FA" w:rsidRPr="003C39FA" w:rsidRDefault="003C39FA" w:rsidP="00377C82">
      <w:pPr>
        <w:pStyle w:val="ListParagraph"/>
        <w:numPr>
          <w:ilvl w:val="0"/>
          <w:numId w:val="7"/>
        </w:numPr>
        <w:spacing w:after="120" w:line="276" w:lineRule="auto"/>
        <w:rPr>
          <w:rFonts w:asciiTheme="minorHAnsi" w:hAnsiTheme="minorHAnsi"/>
          <w:b/>
          <w:sz w:val="22"/>
          <w:szCs w:val="22"/>
        </w:rPr>
      </w:pPr>
      <w:r w:rsidRPr="003C39FA">
        <w:rPr>
          <w:rFonts w:asciiTheme="minorHAnsi" w:hAnsiTheme="minorHAnsi"/>
          <w:b/>
          <w:sz w:val="22"/>
          <w:szCs w:val="22"/>
        </w:rPr>
        <w:t>Twitter</w:t>
      </w:r>
    </w:p>
    <w:p w:rsidR="003C39FA" w:rsidRDefault="003C39FA" w:rsidP="00377C82">
      <w:pPr>
        <w:pStyle w:val="ListParagraph"/>
        <w:numPr>
          <w:ilvl w:val="0"/>
          <w:numId w:val="8"/>
        </w:numPr>
        <w:spacing w:after="60" w:line="276" w:lineRule="auto"/>
        <w:contextualSpacing w:val="0"/>
        <w:rPr>
          <w:rFonts w:asciiTheme="minorHAnsi" w:hAnsiTheme="minorHAnsi"/>
          <w:sz w:val="22"/>
          <w:szCs w:val="22"/>
        </w:rPr>
      </w:pPr>
      <w:r>
        <w:rPr>
          <w:rFonts w:asciiTheme="minorHAnsi" w:hAnsiTheme="minorHAnsi"/>
          <w:sz w:val="22"/>
          <w:szCs w:val="22"/>
        </w:rPr>
        <w:t>In desktop view, click on the blue “Compose new Tweet” option located in the upper-right corner of your Twitter account (box icon with feather pen.)</w:t>
      </w:r>
    </w:p>
    <w:p w:rsidR="003C39FA" w:rsidRDefault="003C39FA" w:rsidP="00377C82">
      <w:pPr>
        <w:pStyle w:val="ListParagraph"/>
        <w:numPr>
          <w:ilvl w:val="0"/>
          <w:numId w:val="8"/>
        </w:numPr>
        <w:spacing w:after="60" w:line="276" w:lineRule="auto"/>
        <w:contextualSpacing w:val="0"/>
        <w:rPr>
          <w:rFonts w:asciiTheme="minorHAnsi" w:hAnsiTheme="minorHAnsi"/>
          <w:sz w:val="22"/>
          <w:szCs w:val="22"/>
        </w:rPr>
      </w:pPr>
      <w:r>
        <w:rPr>
          <w:rFonts w:asciiTheme="minorHAnsi" w:hAnsiTheme="minorHAnsi"/>
          <w:sz w:val="22"/>
          <w:szCs w:val="22"/>
        </w:rPr>
        <w:t>Compose a short message (</w:t>
      </w:r>
      <w:r w:rsidR="00465893">
        <w:rPr>
          <w:rFonts w:asciiTheme="minorHAnsi" w:hAnsiTheme="minorHAnsi"/>
          <w:sz w:val="22"/>
          <w:szCs w:val="22"/>
        </w:rPr>
        <w:t xml:space="preserve">limited to </w:t>
      </w:r>
      <w:r>
        <w:rPr>
          <w:rFonts w:asciiTheme="minorHAnsi" w:hAnsiTheme="minorHAnsi"/>
          <w:sz w:val="22"/>
          <w:szCs w:val="22"/>
        </w:rPr>
        <w:t xml:space="preserve">140 characters) related to your online guide. To overcome this limitation, </w:t>
      </w:r>
      <w:r w:rsidR="00465893">
        <w:rPr>
          <w:rFonts w:asciiTheme="minorHAnsi" w:hAnsiTheme="minorHAnsi"/>
          <w:sz w:val="22"/>
          <w:szCs w:val="22"/>
        </w:rPr>
        <w:t xml:space="preserve">you can include relevant keywords and </w:t>
      </w:r>
      <w:proofErr w:type="spellStart"/>
      <w:r w:rsidR="00465893">
        <w:rPr>
          <w:rFonts w:asciiTheme="minorHAnsi" w:hAnsiTheme="minorHAnsi"/>
          <w:sz w:val="22"/>
          <w:szCs w:val="22"/>
        </w:rPr>
        <w:t>hashtags</w:t>
      </w:r>
      <w:proofErr w:type="spellEnd"/>
      <w:r w:rsidR="00465893">
        <w:rPr>
          <w:rFonts w:asciiTheme="minorHAnsi" w:hAnsiTheme="minorHAnsi"/>
          <w:sz w:val="22"/>
          <w:szCs w:val="22"/>
        </w:rPr>
        <w:t xml:space="preserve">, such as #tax, #tax planning or #IRS, so your guide-related messages can be searched for and found on the Twitter platform. But don’t include too many </w:t>
      </w:r>
      <w:proofErr w:type="spellStart"/>
      <w:r w:rsidR="00465893">
        <w:rPr>
          <w:rFonts w:asciiTheme="minorHAnsi" w:hAnsiTheme="minorHAnsi"/>
          <w:sz w:val="22"/>
          <w:szCs w:val="22"/>
        </w:rPr>
        <w:t>hashtags</w:t>
      </w:r>
      <w:proofErr w:type="spellEnd"/>
      <w:r w:rsidR="00465893">
        <w:rPr>
          <w:rFonts w:asciiTheme="minorHAnsi" w:hAnsiTheme="minorHAnsi"/>
          <w:sz w:val="22"/>
          <w:szCs w:val="22"/>
        </w:rPr>
        <w:t xml:space="preserve">, so your tweet is not treated as junk or spam. </w:t>
      </w:r>
    </w:p>
    <w:p w:rsidR="00465893" w:rsidRDefault="00465893" w:rsidP="00377C82">
      <w:pPr>
        <w:pStyle w:val="ListParagraph"/>
        <w:numPr>
          <w:ilvl w:val="0"/>
          <w:numId w:val="8"/>
        </w:numPr>
        <w:spacing w:after="60" w:line="276" w:lineRule="auto"/>
        <w:contextualSpacing w:val="0"/>
        <w:rPr>
          <w:rFonts w:asciiTheme="minorHAnsi" w:hAnsiTheme="minorHAnsi"/>
          <w:sz w:val="22"/>
          <w:szCs w:val="22"/>
        </w:rPr>
      </w:pPr>
      <w:r>
        <w:rPr>
          <w:rFonts w:asciiTheme="minorHAnsi" w:hAnsiTheme="minorHAnsi"/>
          <w:sz w:val="22"/>
          <w:szCs w:val="22"/>
        </w:rPr>
        <w:t xml:space="preserve">Paste the URL to your online guide (or a specific page in it) </w:t>
      </w:r>
      <w:r w:rsidR="000025CA">
        <w:rPr>
          <w:rFonts w:asciiTheme="minorHAnsi" w:hAnsiTheme="minorHAnsi"/>
          <w:sz w:val="22"/>
          <w:szCs w:val="22"/>
        </w:rPr>
        <w:t xml:space="preserve">after your text </w:t>
      </w:r>
      <w:r>
        <w:rPr>
          <w:rFonts w:asciiTheme="minorHAnsi" w:hAnsiTheme="minorHAnsi"/>
          <w:sz w:val="22"/>
          <w:szCs w:val="22"/>
        </w:rPr>
        <w:t xml:space="preserve">in the “Compose new Tweet” window. Twitter will automatically shorten your link and let you know when you have exceeded the 140-character limit. You can also use a third-party social media management tool to shorten your link. </w:t>
      </w:r>
    </w:p>
    <w:p w:rsidR="00465893" w:rsidRDefault="00465893" w:rsidP="00377C82">
      <w:pPr>
        <w:pStyle w:val="ListParagraph"/>
        <w:numPr>
          <w:ilvl w:val="0"/>
          <w:numId w:val="8"/>
        </w:numPr>
        <w:spacing w:after="60" w:line="276" w:lineRule="auto"/>
        <w:contextualSpacing w:val="0"/>
        <w:rPr>
          <w:rFonts w:asciiTheme="minorHAnsi" w:hAnsiTheme="minorHAnsi"/>
          <w:sz w:val="22"/>
          <w:szCs w:val="22"/>
        </w:rPr>
      </w:pPr>
      <w:r>
        <w:rPr>
          <w:rFonts w:asciiTheme="minorHAnsi" w:hAnsiTheme="minorHAnsi"/>
          <w:sz w:val="22"/>
          <w:szCs w:val="22"/>
        </w:rPr>
        <w:t>You can add a photo or image to your Tweet by clicking on the “Add Photo” camera icon.</w:t>
      </w:r>
    </w:p>
    <w:p w:rsidR="00465893" w:rsidRDefault="00465893" w:rsidP="00377C82">
      <w:pPr>
        <w:pStyle w:val="ListParagraph"/>
        <w:numPr>
          <w:ilvl w:val="0"/>
          <w:numId w:val="8"/>
        </w:numPr>
        <w:spacing w:after="120" w:line="276" w:lineRule="auto"/>
        <w:rPr>
          <w:rFonts w:asciiTheme="minorHAnsi" w:hAnsiTheme="minorHAnsi"/>
          <w:sz w:val="22"/>
          <w:szCs w:val="22"/>
        </w:rPr>
      </w:pPr>
      <w:r>
        <w:rPr>
          <w:rFonts w:asciiTheme="minorHAnsi" w:hAnsiTheme="minorHAnsi"/>
          <w:sz w:val="22"/>
          <w:szCs w:val="22"/>
        </w:rPr>
        <w:t xml:space="preserve">Click the blue “Tweet” button to post your Tweet </w:t>
      </w:r>
    </w:p>
    <w:p w:rsidR="00465893" w:rsidRDefault="00465893" w:rsidP="000025CA">
      <w:pPr>
        <w:spacing w:after="160" w:line="276" w:lineRule="auto"/>
        <w:ind w:left="360"/>
        <w:rPr>
          <w:rFonts w:asciiTheme="minorHAnsi" w:hAnsiTheme="minorHAnsi"/>
          <w:sz w:val="22"/>
          <w:szCs w:val="22"/>
        </w:rPr>
      </w:pPr>
      <w:r>
        <w:rPr>
          <w:rFonts w:asciiTheme="minorHAnsi" w:hAnsiTheme="minorHAnsi"/>
          <w:sz w:val="22"/>
          <w:szCs w:val="22"/>
        </w:rPr>
        <w:t xml:space="preserve">In addition to sharing Tweets, </w:t>
      </w:r>
      <w:r w:rsidR="000C5E77">
        <w:rPr>
          <w:rFonts w:asciiTheme="minorHAnsi" w:hAnsiTheme="minorHAnsi"/>
          <w:sz w:val="22"/>
          <w:szCs w:val="22"/>
        </w:rPr>
        <w:t>you can use the “Website link” field in “Twitter Profile options” to display the URL for your online tax guide.</w:t>
      </w:r>
    </w:p>
    <w:p w:rsidR="00E74CD1" w:rsidRDefault="00434587" w:rsidP="00377C82">
      <w:pPr>
        <w:pStyle w:val="BodyText"/>
        <w:spacing w:after="120"/>
      </w:pPr>
      <w:r w:rsidRPr="00730D00">
        <w:rPr>
          <w:b/>
        </w:rPr>
        <w:t>Personalize the guide with your logo and contact information</w:t>
      </w:r>
      <w:r w:rsidR="0002584D">
        <w:rPr>
          <w:b/>
        </w:rPr>
        <w:t xml:space="preserve">. </w:t>
      </w:r>
      <w:r>
        <w:t xml:space="preserve">For </w:t>
      </w:r>
      <w:proofErr w:type="spellStart"/>
      <w:r w:rsidRPr="00730D00">
        <w:rPr>
          <w:i/>
        </w:rPr>
        <w:t>WebTaxGuide</w:t>
      </w:r>
      <w:proofErr w:type="spellEnd"/>
      <w:r w:rsidRPr="00730D00">
        <w:rPr>
          <w:i/>
        </w:rPr>
        <w:t>,</w:t>
      </w:r>
      <w:r>
        <w:t xml:space="preserve"> make sure each page is branded with your firm’s name and logo, and that the “contact us” button links to a page on your website that has the contact info you wish to include. For </w:t>
      </w:r>
      <w:r w:rsidR="00EC589C">
        <w:t>the</w:t>
      </w:r>
      <w:r>
        <w:t xml:space="preserve"> PDF guide, have your logo</w:t>
      </w:r>
      <w:r w:rsidR="00E74CD1">
        <w:t xml:space="preserve"> </w:t>
      </w:r>
    </w:p>
    <w:p w:rsidR="00E74CD1" w:rsidRDefault="00E74CD1" w:rsidP="00377C82">
      <w:pPr>
        <w:pStyle w:val="BodyText"/>
        <w:spacing w:after="120"/>
      </w:pPr>
    </w:p>
    <w:p w:rsidR="009D2F66" w:rsidRDefault="00434587" w:rsidP="00377C82">
      <w:pPr>
        <w:pStyle w:val="BodyText"/>
        <w:spacing w:after="120"/>
      </w:pPr>
      <w:proofErr w:type="gramStart"/>
      <w:r>
        <w:lastRenderedPageBreak/>
        <w:t>and</w:t>
      </w:r>
      <w:proofErr w:type="gramEnd"/>
      <w:r>
        <w:t xml:space="preserve"> contact information on the front cover, and personalize the back and inside covers with information about your firm, services and partners. </w:t>
      </w:r>
    </w:p>
    <w:p w:rsidR="009F057B" w:rsidRDefault="009F057B" w:rsidP="00EC589C">
      <w:pPr>
        <w:pStyle w:val="BodyText"/>
      </w:pPr>
      <w:r w:rsidRPr="009F057B">
        <w:t>Some personalization of your online tax guide may be free with your purchase. So if you haven’t already taken advantage of this opportunity to increase the effectiveness of your guide for building brand awareness and marketing your tax services, contact your Account Coordinator at 800-227-0498 for more information.</w:t>
      </w:r>
    </w:p>
    <w:p w:rsidR="007774D2" w:rsidRDefault="007774D2" w:rsidP="00EC589C">
      <w:pPr>
        <w:pStyle w:val="BodyText"/>
        <w:rPr>
          <w:rFonts w:asciiTheme="minorHAnsi" w:hAnsiTheme="minorHAnsi"/>
          <w:szCs w:val="22"/>
        </w:rPr>
      </w:pPr>
      <w:r>
        <w:t>For more suggestions about ways to increase traffic to your online guide</w:t>
      </w:r>
      <w:r w:rsidR="00434587">
        <w:t xml:space="preserve"> and make it more effective as a marketing tool</w:t>
      </w:r>
      <w:r>
        <w:t xml:space="preserve">, see the </w:t>
      </w:r>
      <w:hyperlink r:id="rId16" w:history="1">
        <w:proofErr w:type="spellStart"/>
        <w:r w:rsidRPr="006D127E">
          <w:rPr>
            <w:rStyle w:val="Hyperlink"/>
            <w:i/>
            <w:color w:val="auto"/>
          </w:rPr>
          <w:t>WebTaxGuide</w:t>
        </w:r>
        <w:proofErr w:type="spellEnd"/>
        <w:r w:rsidRPr="006D127E">
          <w:rPr>
            <w:rStyle w:val="Hyperlink"/>
            <w:color w:val="auto"/>
          </w:rPr>
          <w:t xml:space="preserve"> marketing tips</w:t>
        </w:r>
      </w:hyperlink>
      <w:r>
        <w:t xml:space="preserve"> </w:t>
      </w:r>
      <w:r w:rsidR="00B90D62">
        <w:t>on</w:t>
      </w:r>
      <w:r>
        <w:t xml:space="preserve"> pdiglobal.com. </w:t>
      </w:r>
    </w:p>
    <w:p w:rsidR="00557110" w:rsidRPr="00766E49" w:rsidRDefault="00557110" w:rsidP="00557110">
      <w:pPr>
        <w:pStyle w:val="Heading2"/>
        <w:rPr>
          <w:sz w:val="28"/>
          <w:szCs w:val="28"/>
        </w:rPr>
      </w:pPr>
      <w:r>
        <w:rPr>
          <w:sz w:val="28"/>
          <w:szCs w:val="28"/>
        </w:rPr>
        <w:t>Email tax</w:t>
      </w:r>
      <w:r w:rsidRPr="009066B7">
        <w:rPr>
          <w:sz w:val="28"/>
          <w:szCs w:val="28"/>
        </w:rPr>
        <w:t xml:space="preserve"> guide</w:t>
      </w:r>
    </w:p>
    <w:p w:rsidR="00766E49" w:rsidRDefault="00843376" w:rsidP="000025CA">
      <w:pPr>
        <w:pStyle w:val="BodyText"/>
        <w:widowControl/>
        <w:overflowPunct/>
        <w:autoSpaceDE/>
        <w:autoSpaceDN/>
        <w:adjustRightInd/>
        <w:spacing w:line="274" w:lineRule="auto"/>
        <w:textAlignment w:val="auto"/>
      </w:pPr>
      <w:hyperlink r:id="rId17" w:history="1">
        <w:r w:rsidR="00E24D2D" w:rsidRPr="006D127E">
          <w:rPr>
            <w:rStyle w:val="Hyperlink"/>
            <w:i/>
            <w:color w:val="auto"/>
          </w:rPr>
          <w:t>Flex-E-</w:t>
        </w:r>
        <w:proofErr w:type="spellStart"/>
        <w:r w:rsidR="00E24D2D" w:rsidRPr="006D127E">
          <w:rPr>
            <w:rStyle w:val="Hyperlink"/>
            <w:i/>
            <w:color w:val="auto"/>
          </w:rPr>
          <w:t>TaxGuide</w:t>
        </w:r>
        <w:proofErr w:type="spellEnd"/>
      </w:hyperlink>
      <w:r w:rsidR="00E24D2D">
        <w:t xml:space="preserve"> enables you to send out a </w:t>
      </w:r>
      <w:proofErr w:type="spellStart"/>
      <w:r w:rsidR="00E24D2D">
        <w:t>personalizable</w:t>
      </w:r>
      <w:proofErr w:type="spellEnd"/>
      <w:r w:rsidR="00E24D2D">
        <w:t xml:space="preserve"> HTML email template that links to </w:t>
      </w:r>
      <w:proofErr w:type="spellStart"/>
      <w:r w:rsidR="00E24D2D" w:rsidRPr="009A59E0">
        <w:rPr>
          <w:i/>
        </w:rPr>
        <w:t>WebTaxGuide</w:t>
      </w:r>
      <w:proofErr w:type="spellEnd"/>
      <w:r w:rsidR="001A43E3">
        <w:rPr>
          <w:i/>
        </w:rPr>
        <w:t xml:space="preserve"> </w:t>
      </w:r>
      <w:r w:rsidR="001A43E3">
        <w:t>(included)</w:t>
      </w:r>
      <w:r w:rsidR="00E24D2D" w:rsidRPr="00EA11DB">
        <w:rPr>
          <w:i/>
        </w:rPr>
        <w:t>.</w:t>
      </w:r>
      <w:r w:rsidR="00E24D2D">
        <w:t xml:space="preserve"> </w:t>
      </w:r>
      <w:r w:rsidR="00E24D2D" w:rsidRPr="002C7956">
        <w:rPr>
          <w:i/>
        </w:rPr>
        <w:t>Flex-E-</w:t>
      </w:r>
      <w:proofErr w:type="spellStart"/>
      <w:r w:rsidR="00E24D2D" w:rsidRPr="002C7956">
        <w:rPr>
          <w:i/>
        </w:rPr>
        <w:t>TaxGuide</w:t>
      </w:r>
      <w:proofErr w:type="spellEnd"/>
      <w:r w:rsidR="00E24D2D">
        <w:t xml:space="preserve"> comes with our </w:t>
      </w:r>
      <w:hyperlink r:id="rId18" w:tgtFrame="_self" w:history="1">
        <w:r w:rsidR="00E24D2D" w:rsidRPr="006D127E">
          <w:rPr>
            <w:rStyle w:val="Emphasis"/>
            <w:u w:val="single"/>
          </w:rPr>
          <w:t>Flex-E-mail</w:t>
        </w:r>
      </w:hyperlink>
      <w:r w:rsidR="00E24D2D">
        <w:t xml:space="preserve"> distribution and tracking program, which allows you to see who opens your email and clicks on specific links, so you can identify possible leads. A template-only version of </w:t>
      </w:r>
      <w:r w:rsidR="00E24D2D">
        <w:rPr>
          <w:rStyle w:val="Emphasis"/>
        </w:rPr>
        <w:t>Flex-E-</w:t>
      </w:r>
      <w:proofErr w:type="spellStart"/>
      <w:r w:rsidR="00E24D2D">
        <w:rPr>
          <w:rStyle w:val="Emphasis"/>
        </w:rPr>
        <w:t>TaxGuide</w:t>
      </w:r>
      <w:proofErr w:type="spellEnd"/>
      <w:r w:rsidR="00E24D2D">
        <w:t xml:space="preserve"> is available for use in other email systems</w:t>
      </w:r>
      <w:r w:rsidR="00766E49">
        <w:t>.</w:t>
      </w:r>
    </w:p>
    <w:p w:rsidR="002C7956" w:rsidRDefault="002C7956" w:rsidP="000025CA">
      <w:pPr>
        <w:pStyle w:val="BodyText"/>
        <w:spacing w:line="274" w:lineRule="auto"/>
      </w:pPr>
      <w:r>
        <w:t>If you use a non-</w:t>
      </w:r>
      <w:r w:rsidRPr="00C97D00">
        <w:rPr>
          <w:i/>
        </w:rPr>
        <w:t>Flex-E-Mail</w:t>
      </w:r>
      <w:r>
        <w:t xml:space="preserve"> distribution system to send out links to your online guide, it’s best to have</w:t>
      </w:r>
      <w:r w:rsidRPr="009A5209">
        <w:t xml:space="preserve"> the link</w:t>
      </w:r>
      <w:r>
        <w:t>s</w:t>
      </w:r>
      <w:r w:rsidRPr="009A5209">
        <w:t xml:space="preserve"> open directly on</w:t>
      </w:r>
      <w:r w:rsidR="000025CA">
        <w:t>to</w:t>
      </w:r>
      <w:r w:rsidRPr="009A5209">
        <w:t xml:space="preserve"> the guide (or the guide section </w:t>
      </w:r>
      <w:r>
        <w:t>you’re directing attention to) or on</w:t>
      </w:r>
      <w:r w:rsidR="000025CA">
        <w:t>to</w:t>
      </w:r>
      <w:r>
        <w:t xml:space="preserve"> your home page, where ideally the link to your online guide is prominently displayed. </w:t>
      </w:r>
    </w:p>
    <w:p w:rsidR="002C7956" w:rsidRDefault="002C7956" w:rsidP="000025CA">
      <w:pPr>
        <w:pStyle w:val="BodyText"/>
        <w:spacing w:line="274" w:lineRule="auto"/>
      </w:pPr>
      <w:r>
        <w:t>Here are some things you can do to maximize the likelihood that your tax guide email is opened</w:t>
      </w:r>
      <w:r w:rsidR="00AE004A">
        <w:t xml:space="preserve"> and recipients click through to see the guide</w:t>
      </w:r>
      <w:r>
        <w:t>:</w:t>
      </w:r>
    </w:p>
    <w:p w:rsidR="001A43E3" w:rsidRDefault="00983961" w:rsidP="000025CA">
      <w:pPr>
        <w:pStyle w:val="BodyText"/>
        <w:spacing w:line="274" w:lineRule="auto"/>
      </w:pPr>
      <w:r w:rsidRPr="00983961">
        <w:rPr>
          <w:b/>
        </w:rPr>
        <w:t xml:space="preserve">Think hard about the subject line. </w:t>
      </w:r>
      <w:r>
        <w:t>T</w:t>
      </w:r>
      <w:r w:rsidR="001A43E3">
        <w:t xml:space="preserve">ake care to craft </w:t>
      </w:r>
      <w:r>
        <w:t>one</w:t>
      </w:r>
      <w:r w:rsidR="001A43E3">
        <w:t xml:space="preserve"> that gets recipients to open your tax guide email </w:t>
      </w:r>
      <w:r w:rsidR="001A43E3">
        <w:rPr>
          <w:rFonts w:cs="Calibri"/>
        </w:rPr>
        <w:t>—</w:t>
      </w:r>
      <w:r w:rsidR="001A43E3">
        <w:t xml:space="preserve"> for example, </w:t>
      </w:r>
      <w:r w:rsidR="00051645">
        <w:t>“Expired tax breaks you need to keep an eye on,”</w:t>
      </w:r>
      <w:r w:rsidR="001A43E3">
        <w:t xml:space="preserve"> or “Will one of these triggers subject you to the AMT this year?”</w:t>
      </w:r>
    </w:p>
    <w:p w:rsidR="002703CA" w:rsidRDefault="002C7956">
      <w:pPr>
        <w:pStyle w:val="BodyText"/>
        <w:spacing w:line="274" w:lineRule="auto"/>
      </w:pPr>
      <w:r>
        <w:rPr>
          <w:b/>
        </w:rPr>
        <w:t>Personalize the sending address</w:t>
      </w:r>
      <w:r w:rsidRPr="00D16D96">
        <w:rPr>
          <w:b/>
        </w:rPr>
        <w:t>.</w:t>
      </w:r>
      <w:r w:rsidRPr="009A5209">
        <w:t xml:space="preserve"> Clients and other intended readers are more likely to open an </w:t>
      </w:r>
      <w:r>
        <w:t>email</w:t>
      </w:r>
      <w:r w:rsidRPr="009A5209">
        <w:t xml:space="preserve"> addressed personally to them from one of your partners than a generic </w:t>
      </w:r>
      <w:r>
        <w:t>email</w:t>
      </w:r>
      <w:r w:rsidRPr="009A5209">
        <w:t xml:space="preserve"> from your firm. Recipients are also more likely to click on a link to your guide if there’s a personal message from someone they know</w:t>
      </w:r>
      <w:proofErr w:type="gramStart"/>
      <w:r w:rsidRPr="009A5209">
        <w:t>,</w:t>
      </w:r>
      <w:proofErr w:type="gramEnd"/>
      <w:r w:rsidRPr="009A5209">
        <w:t xml:space="preserve"> especially if the message (or subject line) points out some tax law or strategy a partner thinks would be of particular interest to a recipient. </w:t>
      </w:r>
    </w:p>
    <w:p w:rsidR="002703CA" w:rsidRDefault="002C7956">
      <w:pPr>
        <w:pStyle w:val="BodyText"/>
        <w:spacing w:line="274" w:lineRule="auto"/>
      </w:pPr>
      <w:r w:rsidRPr="009A5209">
        <w:t xml:space="preserve">If you use </w:t>
      </w:r>
      <w:r w:rsidRPr="00BC211A">
        <w:rPr>
          <w:i/>
        </w:rPr>
        <w:t>Flex-E-</w:t>
      </w:r>
      <w:proofErr w:type="spellStart"/>
      <w:r w:rsidRPr="00BC211A">
        <w:rPr>
          <w:i/>
        </w:rPr>
        <w:t>TaxGuide</w:t>
      </w:r>
      <w:proofErr w:type="spellEnd"/>
      <w:r w:rsidRPr="009A5209">
        <w:t xml:space="preserve">, you can easily download each partner’s list separately, add the partner’s personal message on the page that appears when the </w:t>
      </w:r>
      <w:r>
        <w:t>email</w:t>
      </w:r>
      <w:r w:rsidRPr="009A5209">
        <w:t xml:space="preserve"> opens, and send it out with an address that makes it look as if the </w:t>
      </w:r>
      <w:r>
        <w:t>email</w:t>
      </w:r>
      <w:r w:rsidRPr="009A5209">
        <w:t xml:space="preserve"> is coming directly from the partner. </w:t>
      </w:r>
      <w:r w:rsidRPr="00BC211A">
        <w:rPr>
          <w:i/>
        </w:rPr>
        <w:t>Flex-E-</w:t>
      </w:r>
      <w:proofErr w:type="spellStart"/>
      <w:r w:rsidRPr="00BC211A">
        <w:rPr>
          <w:i/>
        </w:rPr>
        <w:t>TaxGuide</w:t>
      </w:r>
      <w:proofErr w:type="spellEnd"/>
      <w:r w:rsidRPr="009A5209">
        <w:t xml:space="preserve"> also makes it easy to segregate your mailing list into groups, such as business owners or high</w:t>
      </w:r>
      <w:r>
        <w:t>-</w:t>
      </w:r>
      <w:r w:rsidRPr="009A5209">
        <w:t>net</w:t>
      </w:r>
      <w:r>
        <w:t>-</w:t>
      </w:r>
      <w:r w:rsidRPr="009A5209">
        <w:t xml:space="preserve">worth individuals, and send an </w:t>
      </w:r>
      <w:r>
        <w:t>email</w:t>
      </w:r>
      <w:r w:rsidRPr="009A5209">
        <w:t xml:space="preserve"> that links directly to the section(s) of the guide that may be of special interest to them.   </w:t>
      </w:r>
    </w:p>
    <w:p w:rsidR="002703CA" w:rsidRDefault="002C7956">
      <w:pPr>
        <w:pStyle w:val="BodyText"/>
        <w:spacing w:line="274" w:lineRule="auto"/>
      </w:pPr>
      <w:r w:rsidRPr="00D16D96">
        <w:rPr>
          <w:b/>
        </w:rPr>
        <w:t xml:space="preserve">Make sure you have a good, up-to-date list (and permission to </w:t>
      </w:r>
      <w:r>
        <w:rPr>
          <w:b/>
        </w:rPr>
        <w:t>email</w:t>
      </w:r>
      <w:r w:rsidRPr="00D16D96">
        <w:rPr>
          <w:b/>
        </w:rPr>
        <w:t>).</w:t>
      </w:r>
      <w:r w:rsidRPr="009A5209">
        <w:t xml:space="preserve"> As in direct mail, the quality of your list is perhaps the single biggest determinant of a campaign’s success. </w:t>
      </w:r>
      <w:r>
        <w:t>Email</w:t>
      </w:r>
      <w:r w:rsidRPr="009A5209">
        <w:t xml:space="preserve"> addresses change more frequently than postal addresses, so you’ll need to regularly maintain your database if you want to avoid a lot of bounce-backs. </w:t>
      </w:r>
    </w:p>
    <w:p w:rsidR="002703CA" w:rsidRDefault="002C7956">
      <w:pPr>
        <w:pStyle w:val="BodyText"/>
        <w:spacing w:line="274" w:lineRule="auto"/>
      </w:pPr>
      <w:r w:rsidRPr="009A5209">
        <w:lastRenderedPageBreak/>
        <w:t xml:space="preserve">Of course, if you don’t have </w:t>
      </w:r>
      <w:r w:rsidR="00737E9A">
        <w:t xml:space="preserve">an </w:t>
      </w:r>
      <w:r>
        <w:t>email</w:t>
      </w:r>
      <w:r w:rsidR="00737E9A">
        <w:t xml:space="preserve"> address</w:t>
      </w:r>
      <w:r w:rsidRPr="009A5209">
        <w:t xml:space="preserve"> for everyone you want to send a tax guide to, you’ll need to get </w:t>
      </w:r>
      <w:r w:rsidR="00737E9A">
        <w:t>it</w:t>
      </w:r>
      <w:r w:rsidRPr="009A5209">
        <w:t xml:space="preserve">. Just make sure you also have permission to </w:t>
      </w:r>
      <w:r>
        <w:t>email</w:t>
      </w:r>
      <w:r w:rsidRPr="009A5209">
        <w:t xml:space="preserve"> everyone you’d like. If you </w:t>
      </w:r>
      <w:r>
        <w:br/>
        <w:t>email</w:t>
      </w:r>
      <w:r w:rsidRPr="009A5209">
        <w:t xml:space="preserve"> people, such as prospects, without their permission, you’ll</w:t>
      </w:r>
      <w:r>
        <w:t xml:space="preserve"> annoy them and possibly</w:t>
      </w:r>
      <w:r w:rsidRPr="009A5209">
        <w:t xml:space="preserve"> risk being blacklisted for sending </w:t>
      </w:r>
      <w:r>
        <w:t xml:space="preserve">spam. </w:t>
      </w:r>
    </w:p>
    <w:p w:rsidR="00405B04" w:rsidRDefault="00405B04" w:rsidP="00014BF4">
      <w:pPr>
        <w:pStyle w:val="BodyText"/>
      </w:pPr>
      <w:r w:rsidRPr="0002584D">
        <w:rPr>
          <w:b/>
        </w:rPr>
        <w:t xml:space="preserve">Follow up with a phone call or </w:t>
      </w:r>
      <w:r w:rsidR="0005750D" w:rsidRPr="0002584D">
        <w:rPr>
          <w:b/>
        </w:rPr>
        <w:t xml:space="preserve">another </w:t>
      </w:r>
      <w:r w:rsidR="00503923" w:rsidRPr="0002584D">
        <w:rPr>
          <w:b/>
        </w:rPr>
        <w:t>email</w:t>
      </w:r>
      <w:r w:rsidR="00014BF4" w:rsidRPr="0002584D">
        <w:rPr>
          <w:b/>
        </w:rPr>
        <w:t>.</w:t>
      </w:r>
      <w:r w:rsidR="00014BF4">
        <w:t xml:space="preserve"> </w:t>
      </w:r>
      <w:r w:rsidRPr="0002584D">
        <w:t xml:space="preserve">To leverage </w:t>
      </w:r>
      <w:r w:rsidR="00503923" w:rsidRPr="0002584D">
        <w:t>email</w:t>
      </w:r>
      <w:r w:rsidRPr="0002584D">
        <w:t xml:space="preserve">s about your tax guide, </w:t>
      </w:r>
      <w:r w:rsidR="0000207D" w:rsidRPr="0002584D">
        <w:t>consider</w:t>
      </w:r>
      <w:r w:rsidRPr="0002584D">
        <w:t xml:space="preserve"> </w:t>
      </w:r>
      <w:r w:rsidR="0000207D" w:rsidRPr="0002584D">
        <w:t xml:space="preserve">having members of your firm </w:t>
      </w:r>
      <w:r w:rsidRPr="0002584D">
        <w:t xml:space="preserve">follow up with a phone call to see if </w:t>
      </w:r>
      <w:r w:rsidR="0000207D" w:rsidRPr="0002584D">
        <w:t>they</w:t>
      </w:r>
      <w:r w:rsidRPr="0002584D">
        <w:t xml:space="preserve"> could answer any questions about the subjects the guide discusses. If you use </w:t>
      </w:r>
      <w:r w:rsidR="00BC211A" w:rsidRPr="0002584D">
        <w:rPr>
          <w:i/>
        </w:rPr>
        <w:t>Flex-E-</w:t>
      </w:r>
      <w:proofErr w:type="spellStart"/>
      <w:r w:rsidR="00BC211A" w:rsidRPr="0002584D">
        <w:rPr>
          <w:i/>
        </w:rPr>
        <w:t>TaxGuide</w:t>
      </w:r>
      <w:proofErr w:type="spellEnd"/>
      <w:r w:rsidRPr="0002584D">
        <w:t>, you’ll have tracking information that shows what topics recipients have clicked on. So you’ll have an even firmer basis for making a follow-up call (</w:t>
      </w:r>
      <w:r w:rsidR="003F7FEA" w:rsidRPr="0002584D">
        <w:t xml:space="preserve">or </w:t>
      </w:r>
      <w:r w:rsidRPr="0002584D">
        <w:t xml:space="preserve">sending a follow-up </w:t>
      </w:r>
      <w:r w:rsidR="00503923" w:rsidRPr="0002584D">
        <w:t>email</w:t>
      </w:r>
      <w:r w:rsidRPr="0002584D">
        <w:t>) to ask if you can provide any further information about those or other tax topics.</w:t>
      </w:r>
    </w:p>
    <w:p w:rsidR="00AE004A" w:rsidRDefault="00AE004A" w:rsidP="00377C82">
      <w:pPr>
        <w:pStyle w:val="BodyText"/>
      </w:pPr>
      <w:r w:rsidRPr="00AE004A">
        <w:rPr>
          <w:b/>
        </w:rPr>
        <w:t xml:space="preserve">Use </w:t>
      </w:r>
      <w:r>
        <w:rPr>
          <w:b/>
        </w:rPr>
        <w:t xml:space="preserve">the </w:t>
      </w:r>
      <w:r w:rsidR="00737E9A">
        <w:rPr>
          <w:b/>
        </w:rPr>
        <w:t xml:space="preserve">tax guide </w:t>
      </w:r>
      <w:r>
        <w:rPr>
          <w:b/>
        </w:rPr>
        <w:t>template</w:t>
      </w:r>
      <w:r w:rsidRPr="00AE004A">
        <w:rPr>
          <w:b/>
        </w:rPr>
        <w:t xml:space="preserve"> for other tax-related communications.</w:t>
      </w:r>
      <w:r>
        <w:t xml:space="preserve"> You can use the </w:t>
      </w:r>
      <w:r w:rsidRPr="009232AA">
        <w:rPr>
          <w:i/>
        </w:rPr>
        <w:t>Flex-E-</w:t>
      </w:r>
      <w:proofErr w:type="spellStart"/>
      <w:r w:rsidRPr="009232AA">
        <w:rPr>
          <w:i/>
        </w:rPr>
        <w:t>TaxGuide</w:t>
      </w:r>
      <w:proofErr w:type="spellEnd"/>
      <w:r>
        <w:t xml:space="preserve"> </w:t>
      </w:r>
      <w:r w:rsidR="00392EFE">
        <w:t xml:space="preserve">or other </w:t>
      </w:r>
      <w:r>
        <w:t xml:space="preserve">template to </w:t>
      </w:r>
      <w:r w:rsidR="00392EFE">
        <w:t>send out</w:t>
      </w:r>
      <w:r>
        <w:t xml:space="preserve"> additional tax-related information that drive</w:t>
      </w:r>
      <w:r w:rsidR="00737E9A">
        <w:t>s</w:t>
      </w:r>
      <w:r>
        <w:t xml:space="preserve"> clients and prospects to your </w:t>
      </w:r>
      <w:proofErr w:type="spellStart"/>
      <w:r w:rsidRPr="008D2CDC">
        <w:rPr>
          <w:i/>
        </w:rPr>
        <w:t>WebTaxGuide</w:t>
      </w:r>
      <w:proofErr w:type="spellEnd"/>
      <w:r w:rsidR="00392EFE">
        <w:t>; f</w:t>
      </w:r>
      <w:r>
        <w:t xml:space="preserve">or </w:t>
      </w:r>
      <w:r w:rsidR="00392EFE">
        <w:t>example</w:t>
      </w:r>
      <w:r>
        <w:t xml:space="preserve">, </w:t>
      </w:r>
      <w:r w:rsidR="00737E9A">
        <w:t xml:space="preserve">you could email </w:t>
      </w:r>
      <w:r>
        <w:t xml:space="preserve">the quarterly tax guide update summaries we provide </w:t>
      </w:r>
      <w:r w:rsidR="00392EFE">
        <w:t>for informing your</w:t>
      </w:r>
      <w:r>
        <w:t xml:space="preserve"> clients and other contacts </w:t>
      </w:r>
      <w:r w:rsidR="00392EFE">
        <w:t>about</w:t>
      </w:r>
      <w:r>
        <w:t xml:space="preserve"> updates made</w:t>
      </w:r>
      <w:r w:rsidR="00392EFE">
        <w:t xml:space="preserve"> to </w:t>
      </w:r>
      <w:proofErr w:type="spellStart"/>
      <w:r w:rsidR="00392EFE" w:rsidRPr="00392EFE">
        <w:rPr>
          <w:i/>
        </w:rPr>
        <w:t>WebTaxGuide</w:t>
      </w:r>
      <w:proofErr w:type="spellEnd"/>
      <w:r w:rsidR="00392EFE">
        <w:t>, with links to them</w:t>
      </w:r>
      <w:r>
        <w:t xml:space="preserve">. You could also use the template to highlight a different tax topic on a monthly basis and encourage recipients to view the online guide for more information. Or, to target various audiences, you could periodically send out an email </w:t>
      </w:r>
      <w:r w:rsidRPr="00B21743">
        <w:rPr>
          <w:spacing w:val="-2"/>
        </w:rPr>
        <w:t>that link</w:t>
      </w:r>
      <w:r>
        <w:rPr>
          <w:spacing w:val="-2"/>
        </w:rPr>
        <w:t>s</w:t>
      </w:r>
      <w:r w:rsidRPr="00B21743">
        <w:rPr>
          <w:spacing w:val="-2"/>
        </w:rPr>
        <w:t xml:space="preserve"> to a specific section of </w:t>
      </w:r>
      <w:proofErr w:type="spellStart"/>
      <w:r w:rsidRPr="00B21743">
        <w:rPr>
          <w:i/>
          <w:spacing w:val="-2"/>
        </w:rPr>
        <w:t>WebTaxGuide</w:t>
      </w:r>
      <w:proofErr w:type="spellEnd"/>
      <w:r w:rsidRPr="00B21743">
        <w:rPr>
          <w:spacing w:val="-2"/>
        </w:rPr>
        <w:t>.</w:t>
      </w:r>
      <w:r>
        <w:t xml:space="preserve"> </w:t>
      </w:r>
    </w:p>
    <w:p w:rsidR="00AE004A" w:rsidRDefault="00392EFE" w:rsidP="00AE004A">
      <w:pPr>
        <w:pStyle w:val="BodyText"/>
      </w:pPr>
      <w:r>
        <w:t>Remember that</w:t>
      </w:r>
      <w:r w:rsidR="00737E9A" w:rsidRPr="00737E9A">
        <w:t xml:space="preserve"> </w:t>
      </w:r>
      <w:r w:rsidR="00737E9A">
        <w:t xml:space="preserve">you can use the </w:t>
      </w:r>
      <w:r w:rsidR="00737E9A" w:rsidRPr="002C23AE">
        <w:rPr>
          <w:i/>
        </w:rPr>
        <w:t>Flex-E-Mail</w:t>
      </w:r>
      <w:r w:rsidR="00737E9A">
        <w:t xml:space="preserve"> system </w:t>
      </w:r>
      <w:r w:rsidR="00737E9A">
        <w:rPr>
          <w:rFonts w:cs="Calibri"/>
        </w:rPr>
        <w:t>—</w:t>
      </w:r>
      <w:r w:rsidR="00737E9A">
        <w:t xml:space="preserve"> which includes more than 50 templates </w:t>
      </w:r>
      <w:r w:rsidR="00737E9A">
        <w:rPr>
          <w:rFonts w:cs="Calibri"/>
        </w:rPr>
        <w:t>—</w:t>
      </w:r>
      <w:r w:rsidR="00737E9A">
        <w:t xml:space="preserve"> to send out other email communications for your firm, too. (Your account allows you to send up to 1,000 emails per month, and you can purchase additional capacity if needed.)</w:t>
      </w:r>
      <w:r w:rsidR="00AE004A">
        <w:t xml:space="preserve"> </w:t>
      </w:r>
      <w:r>
        <w:t xml:space="preserve">By including a link to your online guide in these </w:t>
      </w:r>
      <w:r w:rsidR="00737E9A">
        <w:t xml:space="preserve">other </w:t>
      </w:r>
      <w:r>
        <w:t xml:space="preserve">emails, </w:t>
      </w:r>
      <w:r w:rsidR="00B90D62">
        <w:t>you</w:t>
      </w:r>
      <w:r>
        <w:t xml:space="preserve"> can boost the number of people who view it. </w:t>
      </w:r>
    </w:p>
    <w:p w:rsidR="00405B04" w:rsidRPr="00766E49" w:rsidRDefault="009066B7" w:rsidP="00405B04">
      <w:pPr>
        <w:pStyle w:val="Heading2"/>
        <w:rPr>
          <w:sz w:val="28"/>
          <w:szCs w:val="28"/>
        </w:rPr>
      </w:pPr>
      <w:r w:rsidRPr="009066B7">
        <w:rPr>
          <w:sz w:val="28"/>
          <w:szCs w:val="28"/>
        </w:rPr>
        <w:t>Print guide</w:t>
      </w:r>
    </w:p>
    <w:p w:rsidR="0023143E" w:rsidRDefault="0023143E" w:rsidP="00377C82">
      <w:pPr>
        <w:pStyle w:val="Heading3"/>
        <w:tabs>
          <w:tab w:val="clear" w:pos="1080"/>
          <w:tab w:val="left" w:pos="1170"/>
        </w:tabs>
        <w:spacing w:after="160"/>
        <w:ind w:left="0" w:firstLine="0"/>
        <w:rPr>
          <w:b w:val="0"/>
        </w:rPr>
      </w:pPr>
      <w:r w:rsidRPr="0023143E">
        <w:rPr>
          <w:b w:val="0"/>
        </w:rPr>
        <w:t xml:space="preserve">Print </w:t>
      </w:r>
      <w:r>
        <w:rPr>
          <w:b w:val="0"/>
        </w:rPr>
        <w:t xml:space="preserve">tax </w:t>
      </w:r>
      <w:r w:rsidRPr="0023143E">
        <w:rPr>
          <w:b w:val="0"/>
        </w:rPr>
        <w:t xml:space="preserve">guides are a tangible </w:t>
      </w:r>
      <w:r>
        <w:rPr>
          <w:b w:val="0"/>
        </w:rPr>
        <w:t xml:space="preserve">representation </w:t>
      </w:r>
      <w:r w:rsidRPr="0023143E">
        <w:rPr>
          <w:b w:val="0"/>
        </w:rPr>
        <w:t>of your firm.</w:t>
      </w:r>
      <w:r w:rsidR="00D74B31">
        <w:rPr>
          <w:b w:val="0"/>
        </w:rPr>
        <w:t xml:space="preserve"> With their booklet</w:t>
      </w:r>
      <w:r w:rsidR="00D74B31" w:rsidRPr="00D74B31">
        <w:rPr>
          <w:b w:val="0"/>
        </w:rPr>
        <w:t xml:space="preserve"> design and extensive areas for personalization, </w:t>
      </w:r>
      <w:r w:rsidR="00D74B31">
        <w:rPr>
          <w:b w:val="0"/>
        </w:rPr>
        <w:t>they</w:t>
      </w:r>
      <w:r w:rsidR="00D74B31" w:rsidRPr="00D74B31">
        <w:rPr>
          <w:b w:val="0"/>
        </w:rPr>
        <w:t xml:space="preserve"> can make a strong impression that enhances your professional image.</w:t>
      </w:r>
      <w:r w:rsidRPr="0023143E">
        <w:rPr>
          <w:b w:val="0"/>
        </w:rPr>
        <w:t xml:space="preserve"> </w:t>
      </w:r>
      <w:r w:rsidR="00D74B31">
        <w:rPr>
          <w:b w:val="0"/>
        </w:rPr>
        <w:t>Print guides therefore give</w:t>
      </w:r>
      <w:r w:rsidRPr="0023143E">
        <w:rPr>
          <w:b w:val="0"/>
        </w:rPr>
        <w:t xml:space="preserve"> you a great way to introduce your firm to prospects or remind clients and referral sources about your tax services. Many readers will keep them as reference items, so these booklets will help increase brand awareness and have a favorable impact long after you distribute them.</w:t>
      </w:r>
      <w:r w:rsidR="00D74B31" w:rsidRPr="00D74B31">
        <w:rPr>
          <w:rFonts w:ascii="Palatino Linotype" w:hAnsi="Palatino Linotype"/>
          <w:b w:val="0"/>
          <w:sz w:val="20"/>
        </w:rPr>
        <w:t xml:space="preserve"> </w:t>
      </w:r>
    </w:p>
    <w:p w:rsidR="00405B04" w:rsidRPr="009A5209" w:rsidRDefault="0023143E" w:rsidP="000025CA">
      <w:pPr>
        <w:pStyle w:val="BodyText"/>
      </w:pPr>
      <w:r w:rsidRPr="00D74B31">
        <w:rPr>
          <w:b/>
        </w:rPr>
        <w:t>I</w:t>
      </w:r>
      <w:r w:rsidR="00405B04" w:rsidRPr="00D74B31">
        <w:rPr>
          <w:b/>
        </w:rPr>
        <w:t xml:space="preserve">nclude </w:t>
      </w:r>
      <w:r w:rsidRPr="00D74B31">
        <w:rPr>
          <w:b/>
        </w:rPr>
        <w:t>the print</w:t>
      </w:r>
      <w:r w:rsidR="00405B04" w:rsidRPr="00D74B31">
        <w:rPr>
          <w:b/>
        </w:rPr>
        <w:t xml:space="preserve"> guide in mailings, information packets and proposals</w:t>
      </w:r>
      <w:r w:rsidR="00D74B31" w:rsidRPr="00D74B31">
        <w:rPr>
          <w:b/>
        </w:rPr>
        <w:t>.</w:t>
      </w:r>
      <w:r w:rsidR="00D74B31">
        <w:t xml:space="preserve"> The print</w:t>
      </w:r>
      <w:r w:rsidR="00D74B31" w:rsidRPr="009A5209">
        <w:t xml:space="preserve"> guide is perfect for use in direct mail campaigns aimed at informing your target audience about tax law changes, </w:t>
      </w:r>
      <w:r w:rsidR="00737E9A">
        <w:t>presenting</w:t>
      </w:r>
      <w:r w:rsidR="00D74B31" w:rsidRPr="009A5209">
        <w:t xml:space="preserve"> strategies they can use to reduce taxes, and suggesting that they contact you for tax planning and preparation services. </w:t>
      </w:r>
      <w:r w:rsidR="00171D4A">
        <w:t>You can also include</w:t>
      </w:r>
      <w:r w:rsidR="00D74B31">
        <w:t xml:space="preserve"> copies </w:t>
      </w:r>
      <w:r w:rsidR="00C97D00">
        <w:t>in</w:t>
      </w:r>
      <w:r w:rsidR="00B90D62">
        <w:t xml:space="preserve"> other mailings, as well as</w:t>
      </w:r>
      <w:r w:rsidR="00C97D00">
        <w:t xml:space="preserve"> welcome packets or </w:t>
      </w:r>
      <w:r w:rsidR="00D74B31">
        <w:t>proposals</w:t>
      </w:r>
      <w:r w:rsidR="00171D4A">
        <w:t>, and</w:t>
      </w:r>
      <w:r w:rsidR="00542A99" w:rsidRPr="00B127B2">
        <w:t xml:space="preserve"> display some in your reception area and client meeting rooms.</w:t>
      </w:r>
    </w:p>
    <w:p w:rsidR="00405B04" w:rsidRPr="009A5209" w:rsidRDefault="00171D4A" w:rsidP="00377C82">
      <w:pPr>
        <w:pStyle w:val="BodyText"/>
      </w:pPr>
      <w:r w:rsidRPr="00171D4A">
        <w:rPr>
          <w:b/>
        </w:rPr>
        <w:t>Hand out your guide at seminars, meetings and conferences, or use it for follow-up</w:t>
      </w:r>
      <w:r>
        <w:rPr>
          <w:b/>
        </w:rPr>
        <w:t xml:space="preserve">. </w:t>
      </w:r>
      <w:r>
        <w:t xml:space="preserve">This can </w:t>
      </w:r>
      <w:r w:rsidR="009B7970" w:rsidRPr="00704F6B">
        <w:t xml:space="preserve">provide a way to start conversations with recipients by pointing out sections to look at. </w:t>
      </w:r>
      <w:r w:rsidR="00964FD1">
        <w:t>Partners can</w:t>
      </w:r>
      <w:r w:rsidR="00893814">
        <w:t xml:space="preserve"> </w:t>
      </w:r>
      <w:r w:rsidR="009B7970" w:rsidRPr="00704F6B">
        <w:t>hand out</w:t>
      </w:r>
      <w:r>
        <w:t xml:space="preserve"> the guide at trade shows, conferences and networking events,</w:t>
      </w:r>
      <w:r w:rsidR="009B7970" w:rsidRPr="00704F6B">
        <w:t xml:space="preserve"> present</w:t>
      </w:r>
      <w:r>
        <w:t xml:space="preserve"> it</w:t>
      </w:r>
      <w:r w:rsidR="009B7970" w:rsidRPr="00704F6B">
        <w:t xml:space="preserve"> in</w:t>
      </w:r>
      <w:r w:rsidR="006E7960" w:rsidRPr="00704F6B">
        <w:t xml:space="preserve"> </w:t>
      </w:r>
      <w:r w:rsidR="00405B04" w:rsidRPr="00704F6B">
        <w:t>meetings</w:t>
      </w:r>
      <w:r w:rsidR="006E7960" w:rsidRPr="00704F6B">
        <w:t xml:space="preserve"> with clients and prospects</w:t>
      </w:r>
      <w:r>
        <w:t>, or</w:t>
      </w:r>
      <w:r w:rsidR="00964FD1">
        <w:t xml:space="preserve"> </w:t>
      </w:r>
      <w:r w:rsidR="009B7970" w:rsidRPr="00704F6B">
        <w:t>s</w:t>
      </w:r>
      <w:r w:rsidR="00405B04" w:rsidRPr="00704F6B">
        <w:t>end</w:t>
      </w:r>
      <w:r>
        <w:t xml:space="preserve"> it</w:t>
      </w:r>
      <w:r w:rsidR="00405B04" w:rsidRPr="00704F6B">
        <w:t xml:space="preserve"> out afterward to follow up with </w:t>
      </w:r>
      <w:r>
        <w:t>people they met</w:t>
      </w:r>
      <w:r w:rsidR="00405B04" w:rsidRPr="00704F6B">
        <w:t>.</w:t>
      </w:r>
      <w:r w:rsidR="00405B04" w:rsidRPr="009A5209">
        <w:t xml:space="preserve"> </w:t>
      </w:r>
    </w:p>
    <w:p w:rsidR="00405B04" w:rsidRPr="009A5209" w:rsidRDefault="00171D4A" w:rsidP="00377C82">
      <w:pPr>
        <w:pStyle w:val="BodyText"/>
      </w:pPr>
      <w:r w:rsidRPr="00171D4A">
        <w:rPr>
          <w:b/>
        </w:rPr>
        <w:lastRenderedPageBreak/>
        <w:t>Send out the guide as a thank-you or holiday gift.</w:t>
      </w:r>
      <w:r>
        <w:t xml:space="preserve"> </w:t>
      </w:r>
      <w:r w:rsidR="00405B04" w:rsidRPr="009A5209">
        <w:t>The</w:t>
      </w:r>
      <w:r w:rsidR="00C97D00">
        <w:t xml:space="preserve"> print</w:t>
      </w:r>
      <w:r w:rsidR="00405B04" w:rsidRPr="009A5209">
        <w:t xml:space="preserve"> tax guide is a great way to thank clients for their business. Include </w:t>
      </w:r>
      <w:r w:rsidR="00C97D00">
        <w:t>copies</w:t>
      </w:r>
      <w:r w:rsidR="00405B04" w:rsidRPr="009A5209">
        <w:t xml:space="preserve"> with tax returns or financial statements, send them out as a thank-you for payment, or present them as a birthday or holiday gift. </w:t>
      </w:r>
    </w:p>
    <w:p w:rsidR="00405B04" w:rsidRDefault="00171D4A" w:rsidP="00377C82">
      <w:pPr>
        <w:pStyle w:val="BodyText"/>
      </w:pPr>
      <w:r w:rsidRPr="00171D4A">
        <w:rPr>
          <w:b/>
        </w:rPr>
        <w:t>Follow up with a phone call or email</w:t>
      </w:r>
      <w:r>
        <w:rPr>
          <w:b/>
        </w:rPr>
        <w:t xml:space="preserve">. </w:t>
      </w:r>
      <w:r w:rsidR="00702ABD">
        <w:t xml:space="preserve">Giving </w:t>
      </w:r>
      <w:r w:rsidR="00405B04" w:rsidRPr="009A5209">
        <w:t xml:space="preserve">or sending out the tax guide provides </w:t>
      </w:r>
      <w:r w:rsidR="00702ABD">
        <w:t>a basis for following</w:t>
      </w:r>
      <w:r w:rsidR="00405B04" w:rsidRPr="009A5209">
        <w:t xml:space="preserve"> up with a phone call</w:t>
      </w:r>
      <w:r w:rsidR="00702ABD">
        <w:t xml:space="preserve"> or email</w:t>
      </w:r>
      <w:r w:rsidR="00405B04" w:rsidRPr="009A5209">
        <w:t xml:space="preserve"> to see if you could be of assistance or answer questions about the subjects discussed. A phone conversation can help you learn about the taxpayer and identify ways you might be of service. At a minimum, the call helps to strengthen your relationship and can lead to an in-person meeting or request for assistance at a later time.  </w:t>
      </w:r>
    </w:p>
    <w:p w:rsidR="00923927" w:rsidRPr="00F77B1B" w:rsidRDefault="00923927" w:rsidP="00923927">
      <w:pPr>
        <w:pStyle w:val="Heading2"/>
        <w:rPr>
          <w:b w:val="0"/>
          <w:sz w:val="28"/>
          <w:szCs w:val="28"/>
        </w:rPr>
      </w:pPr>
      <w:r w:rsidRPr="009066B7">
        <w:rPr>
          <w:sz w:val="28"/>
          <w:szCs w:val="28"/>
        </w:rPr>
        <w:t>Why</w:t>
      </w:r>
      <w:r w:rsidR="00983961">
        <w:rPr>
          <w:sz w:val="28"/>
          <w:szCs w:val="28"/>
        </w:rPr>
        <w:t xml:space="preserve"> </w:t>
      </w:r>
      <w:r w:rsidRPr="009066B7">
        <w:rPr>
          <w:sz w:val="28"/>
          <w:szCs w:val="28"/>
        </w:rPr>
        <w:t xml:space="preserve">use both print and electronic guides </w:t>
      </w:r>
      <w:r w:rsidRPr="009066B7">
        <w:rPr>
          <w:b w:val="0"/>
          <w:sz w:val="28"/>
          <w:szCs w:val="28"/>
        </w:rPr>
        <w:t xml:space="preserve"> </w:t>
      </w:r>
    </w:p>
    <w:p w:rsidR="00FB25BB" w:rsidRDefault="00923927" w:rsidP="00923927">
      <w:pPr>
        <w:pStyle w:val="BodyText"/>
      </w:pPr>
      <w:r>
        <w:t>T</w:t>
      </w:r>
      <w:r w:rsidRPr="009A5209">
        <w:t>o maximize the marketing impac</w:t>
      </w:r>
      <w:r>
        <w:t xml:space="preserve">t of your tax guide, </w:t>
      </w:r>
      <w:r w:rsidRPr="009A5209">
        <w:t xml:space="preserve">consider using both print and electronic </w:t>
      </w:r>
      <w:r>
        <w:t>formats</w:t>
      </w:r>
      <w:r w:rsidRPr="009A5209">
        <w:t xml:space="preserve">. Not everyone prefers </w:t>
      </w:r>
      <w:r>
        <w:t>email</w:t>
      </w:r>
      <w:r w:rsidRPr="009A5209">
        <w:t xml:space="preserve">, </w:t>
      </w:r>
      <w:r>
        <w:t>and</w:t>
      </w:r>
      <w:r w:rsidRPr="009A5209">
        <w:t xml:space="preserve"> o</w:t>
      </w:r>
      <w:r>
        <w:t>pen rates can be less than you would like.</w:t>
      </w:r>
      <w:r w:rsidR="00702ABD">
        <w:t xml:space="preserve"> Similarly, </w:t>
      </w:r>
      <w:r w:rsidR="00FB25BB">
        <w:t>many in your target audience may not read your social media post</w:t>
      </w:r>
      <w:r w:rsidR="00B90D62">
        <w:t>s</w:t>
      </w:r>
      <w:r w:rsidR="00FB25BB">
        <w:t xml:space="preserve"> or visit your website, so they </w:t>
      </w:r>
      <w:r w:rsidRPr="009A5209">
        <w:t xml:space="preserve">may never </w:t>
      </w:r>
      <w:r w:rsidR="00FB25BB">
        <w:t>see</w:t>
      </w:r>
      <w:r w:rsidRPr="009A5209">
        <w:t xml:space="preserve"> </w:t>
      </w:r>
      <w:r>
        <w:t>your</w:t>
      </w:r>
      <w:r w:rsidR="00FB25BB">
        <w:t xml:space="preserve"> guide</w:t>
      </w:r>
      <w:r>
        <w:t xml:space="preserve"> and the</w:t>
      </w:r>
      <w:r w:rsidRPr="009A5209">
        <w:t xml:space="preserve"> branding or message</w:t>
      </w:r>
      <w:r>
        <w:t xml:space="preserve"> you have on it</w:t>
      </w:r>
      <w:r w:rsidRPr="009A5209">
        <w:t xml:space="preserve">. </w:t>
      </w:r>
    </w:p>
    <w:p w:rsidR="00AE004A" w:rsidRDefault="00702ABD" w:rsidP="00FB25BB">
      <w:pPr>
        <w:pStyle w:val="BodyText"/>
      </w:pPr>
      <w:r>
        <w:t>T</w:t>
      </w:r>
      <w:r w:rsidR="00923927" w:rsidRPr="009A5209">
        <w:t xml:space="preserve">o make </w:t>
      </w:r>
      <w:r w:rsidR="00923927">
        <w:t>it more likely that</w:t>
      </w:r>
      <w:r w:rsidR="00923927" w:rsidRPr="009A5209">
        <w:t xml:space="preserve"> </w:t>
      </w:r>
      <w:r w:rsidR="00FB25BB">
        <w:t xml:space="preserve">members of </w:t>
      </w:r>
      <w:r w:rsidR="00923927" w:rsidRPr="009A5209">
        <w:t>your target audien</w:t>
      </w:r>
      <w:r w:rsidR="00FB25BB">
        <w:t>ce at least look at your guide</w:t>
      </w:r>
      <w:r w:rsidR="00923927">
        <w:t xml:space="preserve">, </w:t>
      </w:r>
      <w:r>
        <w:t xml:space="preserve">you’ll need to present it in the format and </w:t>
      </w:r>
      <w:r w:rsidR="00FB25BB">
        <w:t xml:space="preserve">deliver it </w:t>
      </w:r>
      <w:r>
        <w:t xml:space="preserve">via the </w:t>
      </w:r>
      <w:r w:rsidR="00FB25BB">
        <w:t xml:space="preserve">medium they prefer. To this end, you </w:t>
      </w:r>
      <w:r w:rsidR="00B90D62">
        <w:t xml:space="preserve">may </w:t>
      </w:r>
      <w:r w:rsidR="00FB25BB">
        <w:t xml:space="preserve">want to send an email, </w:t>
      </w:r>
      <w:r w:rsidR="00FB25BB" w:rsidRPr="009A5209">
        <w:t xml:space="preserve">post a form on your </w:t>
      </w:r>
      <w:r w:rsidR="00FB25BB" w:rsidRPr="009A59E0">
        <w:t>website</w:t>
      </w:r>
      <w:r w:rsidR="00FB25BB">
        <w:t>, or ask in a conversation which format</w:t>
      </w:r>
      <w:r w:rsidR="00AE004A">
        <w:t xml:space="preserve"> and means of delivery</w:t>
      </w:r>
      <w:r w:rsidR="00FB25BB">
        <w:t xml:space="preserve"> a client, prospect or referral source prefers</w:t>
      </w:r>
      <w:r w:rsidR="00FB25BB" w:rsidRPr="009A5209">
        <w:t>.</w:t>
      </w:r>
      <w:r w:rsidR="00FB25BB">
        <w:t xml:space="preserve"> </w:t>
      </w:r>
      <w:r w:rsidR="00FB25BB" w:rsidRPr="009A5209">
        <w:t xml:space="preserve">Enter these preferences into your database, and </w:t>
      </w:r>
      <w:r w:rsidR="00FB25BB">
        <w:t>deliver your guide accordingly</w:t>
      </w:r>
      <w:r w:rsidR="00FB25BB" w:rsidRPr="009A5209">
        <w:t xml:space="preserve">. </w:t>
      </w:r>
    </w:p>
    <w:p w:rsidR="00923927" w:rsidRPr="009A5209" w:rsidRDefault="00FB25BB" w:rsidP="00B90D62">
      <w:pPr>
        <w:pStyle w:val="BodyText"/>
        <w:spacing w:after="0"/>
      </w:pPr>
      <w:r w:rsidRPr="009A5209">
        <w:t xml:space="preserve">Integrating print and </w:t>
      </w:r>
      <w:r>
        <w:t>email</w:t>
      </w:r>
      <w:r w:rsidRPr="009A5209">
        <w:t xml:space="preserve"> guides will enable you to optimize both impact and cost-effectiveness</w:t>
      </w:r>
      <w:r w:rsidR="00923927">
        <w:t xml:space="preserve">. For more on the </w:t>
      </w:r>
      <w:r w:rsidR="00AE004A">
        <w:t>importance of using several</w:t>
      </w:r>
      <w:r w:rsidR="00923927">
        <w:t xml:space="preserve"> formats, please see our whitepaper “</w:t>
      </w:r>
      <w:hyperlink r:id="rId19" w:history="1">
        <w:r w:rsidR="00923927" w:rsidRPr="006D127E">
          <w:rPr>
            <w:rStyle w:val="Hyperlink"/>
            <w:color w:val="auto"/>
          </w:rPr>
          <w:t>Why you need both print and electronic tax guides</w:t>
        </w:r>
      </w:hyperlink>
      <w:r w:rsidR="00923927">
        <w:t xml:space="preserve">” on the Resources page of our </w:t>
      </w:r>
      <w:r w:rsidR="00923927" w:rsidRPr="009A59E0">
        <w:t>website</w:t>
      </w:r>
      <w:r w:rsidR="00923927">
        <w:t xml:space="preserve">, pdiglobal.com.  </w:t>
      </w:r>
    </w:p>
    <w:p w:rsidR="00CE5AFC" w:rsidRPr="004025D6" w:rsidRDefault="00CE5AFC" w:rsidP="00E74CD1">
      <w:pPr>
        <w:pStyle w:val="BodyText"/>
        <w:spacing w:after="0"/>
        <w:rPr>
          <w:bCs/>
          <w:sz w:val="28"/>
          <w:szCs w:val="28"/>
        </w:rPr>
      </w:pPr>
    </w:p>
    <w:p w:rsidR="00405B04" w:rsidRPr="00766E49" w:rsidRDefault="009066B7" w:rsidP="00766E49">
      <w:pPr>
        <w:pStyle w:val="Heading1"/>
        <w:rPr>
          <w:sz w:val="32"/>
          <w:szCs w:val="32"/>
        </w:rPr>
      </w:pPr>
      <w:r w:rsidRPr="009066B7">
        <w:rPr>
          <w:sz w:val="32"/>
          <w:szCs w:val="32"/>
        </w:rPr>
        <w:t xml:space="preserve">Section 3 — </w:t>
      </w:r>
      <w:proofErr w:type="gramStart"/>
      <w:r w:rsidR="003406A7">
        <w:rPr>
          <w:sz w:val="32"/>
          <w:szCs w:val="32"/>
        </w:rPr>
        <w:t>More</w:t>
      </w:r>
      <w:proofErr w:type="gramEnd"/>
      <w:r w:rsidR="003406A7">
        <w:rPr>
          <w:sz w:val="32"/>
          <w:szCs w:val="32"/>
        </w:rPr>
        <w:t xml:space="preserve"> ways to market your</w:t>
      </w:r>
      <w:r w:rsidR="00C27217">
        <w:rPr>
          <w:sz w:val="32"/>
          <w:szCs w:val="32"/>
        </w:rPr>
        <w:t xml:space="preserve"> tax practice </w:t>
      </w:r>
    </w:p>
    <w:p w:rsidR="00C82BC2" w:rsidRPr="00B90D62" w:rsidRDefault="00B90D62" w:rsidP="00C82BC2">
      <w:pPr>
        <w:pStyle w:val="Heading2"/>
        <w:rPr>
          <w:sz w:val="28"/>
          <w:szCs w:val="28"/>
        </w:rPr>
      </w:pPr>
      <w:r>
        <w:rPr>
          <w:sz w:val="28"/>
          <w:szCs w:val="28"/>
        </w:rPr>
        <w:t>Tax s</w:t>
      </w:r>
      <w:r w:rsidR="00C82BC2" w:rsidRPr="00B90D62">
        <w:rPr>
          <w:sz w:val="28"/>
          <w:szCs w:val="28"/>
        </w:rPr>
        <w:t>eminar</w:t>
      </w:r>
      <w:r>
        <w:rPr>
          <w:sz w:val="28"/>
          <w:szCs w:val="28"/>
        </w:rPr>
        <w:t>s</w:t>
      </w:r>
    </w:p>
    <w:p w:rsidR="00C82BC2" w:rsidRDefault="00C82BC2" w:rsidP="00377C82">
      <w:pPr>
        <w:pStyle w:val="BodyText"/>
      </w:pPr>
      <w:r>
        <w:t xml:space="preserve">Presenting seminars is a proven way to demonstrate your expertise, build new client relationships, strengthen existing ones and increase interest in your tax services. The time-saving PDI Global </w:t>
      </w:r>
      <w:hyperlink r:id="rId20" w:history="1">
        <w:r w:rsidRPr="006D127E">
          <w:rPr>
            <w:rStyle w:val="Hyperlink"/>
            <w:i/>
            <w:color w:val="auto"/>
            <w:spacing w:val="-2"/>
          </w:rPr>
          <w:t>Tax Planning Seminar</w:t>
        </w:r>
      </w:hyperlink>
      <w:r w:rsidRPr="009F057B">
        <w:rPr>
          <w:spacing w:val="-2"/>
        </w:rPr>
        <w:t xml:space="preserve"> enables you to conduct successful tax seminars quickly, easily and cost-effectively.</w:t>
      </w:r>
      <w:r>
        <w:t xml:space="preserve"> This professionally produced PowerPoint® presentation —</w:t>
      </w:r>
      <w:r w:rsidR="009F057B">
        <w:t xml:space="preserve"> </w:t>
      </w:r>
      <w:r>
        <w:t>with speaker notes — includes</w:t>
      </w:r>
      <w:r w:rsidRPr="009A5209">
        <w:t xml:space="preserve"> content for general tax clients and business owners, as well as for high</w:t>
      </w:r>
      <w:r>
        <w:t>-</w:t>
      </w:r>
      <w:r w:rsidRPr="009A5209">
        <w:t>net</w:t>
      </w:r>
      <w:r>
        <w:t>-</w:t>
      </w:r>
      <w:r w:rsidRPr="009A5209">
        <w:t>worth individuals</w:t>
      </w:r>
      <w:r>
        <w:t xml:space="preserve">. </w:t>
      </w:r>
    </w:p>
    <w:p w:rsidR="00C82BC2" w:rsidRDefault="00C82BC2" w:rsidP="00377C82">
      <w:pPr>
        <w:pStyle w:val="BodyText"/>
      </w:pPr>
      <w:r>
        <w:t xml:space="preserve">To get the most from your </w:t>
      </w:r>
      <w:r w:rsidRPr="00F676AE">
        <w:rPr>
          <w:i/>
        </w:rPr>
        <w:t xml:space="preserve">Tax </w:t>
      </w:r>
      <w:r>
        <w:rPr>
          <w:i/>
        </w:rPr>
        <w:t xml:space="preserve">Planning </w:t>
      </w:r>
      <w:r w:rsidRPr="00F676AE">
        <w:rPr>
          <w:i/>
        </w:rPr>
        <w:t>Seminar</w:t>
      </w:r>
      <w:r>
        <w:t xml:space="preserve">, brand the slides with your logo, insert your contact information, and edit the slides and notes as you like for different audiences. For example, you can leave out certain slides or add content of your own to create mini-presentations focusing on specific tax planning subjects. </w:t>
      </w:r>
    </w:p>
    <w:p w:rsidR="00C82BC2" w:rsidRDefault="00C82BC2" w:rsidP="00377C82">
      <w:pPr>
        <w:pStyle w:val="BodyText"/>
      </w:pPr>
      <w:r>
        <w:t xml:space="preserve">In addition, be sure to plan your seminars carefully. Allow enough time (it’s good to start about 12 weeks out) to allow for choosing a venue, advertising the seminar, sending and emailing invitations, and arranging for equipment and refreshments.  </w:t>
      </w:r>
    </w:p>
    <w:p w:rsidR="00C82BC2" w:rsidRDefault="00C82BC2" w:rsidP="00C82BC2">
      <w:pPr>
        <w:pStyle w:val="BodyText"/>
      </w:pPr>
      <w:r>
        <w:lastRenderedPageBreak/>
        <w:t xml:space="preserve">Also, make sure your presenters are well rehearsed and you have a strategy for having firm members make contact with participants during the event and follow up afterward. As mentioned above, giving participants a copy of the print </w:t>
      </w:r>
      <w:r>
        <w:rPr>
          <w:i/>
        </w:rPr>
        <w:t>Tax Planning Guide</w:t>
      </w:r>
      <w:r>
        <w:t xml:space="preserve"> as a takeaway will help keep your firm name top</w:t>
      </w:r>
      <w:r w:rsidR="00B33A6D">
        <w:t xml:space="preserve"> </w:t>
      </w:r>
      <w:r>
        <w:t>of</w:t>
      </w:r>
      <w:r w:rsidR="00B33A6D">
        <w:t xml:space="preserve"> </w:t>
      </w:r>
      <w:r>
        <w:t xml:space="preserve">mind and encourage contact for more information or assistance. </w:t>
      </w:r>
    </w:p>
    <w:p w:rsidR="00C82BC2" w:rsidRPr="00B90D62" w:rsidRDefault="00C82BC2" w:rsidP="00C82BC2">
      <w:pPr>
        <w:pStyle w:val="Heading2"/>
        <w:rPr>
          <w:sz w:val="28"/>
          <w:szCs w:val="28"/>
        </w:rPr>
      </w:pPr>
      <w:r w:rsidRPr="00B90D62">
        <w:rPr>
          <w:sz w:val="28"/>
          <w:szCs w:val="28"/>
        </w:rPr>
        <w:t xml:space="preserve">Tax </w:t>
      </w:r>
      <w:r w:rsidR="00B90D62">
        <w:rPr>
          <w:sz w:val="28"/>
          <w:szCs w:val="28"/>
        </w:rPr>
        <w:t>law updates</w:t>
      </w:r>
      <w:r w:rsidR="006D73A6">
        <w:rPr>
          <w:sz w:val="28"/>
          <w:szCs w:val="28"/>
        </w:rPr>
        <w:t xml:space="preserve"> and overviews</w:t>
      </w:r>
    </w:p>
    <w:p w:rsidR="007015AF" w:rsidRDefault="007015AF" w:rsidP="007015AF">
      <w:pPr>
        <w:pStyle w:val="BodyText"/>
        <w:spacing w:after="120"/>
      </w:pPr>
      <w:r>
        <w:t>To help you show thought leadership and position your firm as an expert on tax matters, we offer these additional tax-related publications.</w:t>
      </w:r>
    </w:p>
    <w:p w:rsidR="00C82BC2" w:rsidRDefault="007015AF" w:rsidP="00C82BC2">
      <w:pPr>
        <w:pStyle w:val="BodyText"/>
      </w:pPr>
      <w:proofErr w:type="gramStart"/>
      <w:r>
        <w:rPr>
          <w:b/>
          <w:i/>
        </w:rPr>
        <w:t xml:space="preserve">Tax Law Change </w:t>
      </w:r>
      <w:r w:rsidR="00273703">
        <w:rPr>
          <w:b/>
          <w:i/>
        </w:rPr>
        <w:t>Update</w:t>
      </w:r>
      <w:r>
        <w:rPr>
          <w:b/>
          <w:i/>
        </w:rPr>
        <w:t>.</w:t>
      </w:r>
      <w:proofErr w:type="gramEnd"/>
      <w:r>
        <w:rPr>
          <w:b/>
          <w:i/>
        </w:rPr>
        <w:t xml:space="preserve"> </w:t>
      </w:r>
      <w:r w:rsidR="00C82BC2" w:rsidRPr="009A5209">
        <w:t>If a major tax law change occurs</w:t>
      </w:r>
      <w:r>
        <w:t xml:space="preserve"> </w:t>
      </w:r>
      <w:r w:rsidRPr="00051645">
        <w:t>before the first of July following your purchase of our tax</w:t>
      </w:r>
      <w:r>
        <w:t xml:space="preserve"> guide</w:t>
      </w:r>
      <w:r w:rsidR="00C82BC2">
        <w:t xml:space="preserve">, </w:t>
      </w:r>
      <w:r w:rsidR="00C82BC2" w:rsidRPr="009A5209">
        <w:t xml:space="preserve">you’ll receive </w:t>
      </w:r>
      <w:r w:rsidR="00C82BC2">
        <w:t xml:space="preserve">an email </w:t>
      </w:r>
      <w:r w:rsidR="00C82BC2" w:rsidRPr="00F676AE">
        <w:rPr>
          <w:i/>
        </w:rPr>
        <w:t>Tax Law Change Update</w:t>
      </w:r>
      <w:r w:rsidR="00C82BC2" w:rsidRPr="009A5209">
        <w:t xml:space="preserve">. </w:t>
      </w:r>
      <w:r w:rsidR="00C82BC2">
        <w:t xml:space="preserve">You can post it on your </w:t>
      </w:r>
      <w:r w:rsidR="00C82BC2" w:rsidRPr="009A59E0">
        <w:t>website</w:t>
      </w:r>
      <w:r w:rsidR="00C82BC2">
        <w:t xml:space="preserve"> and</w:t>
      </w:r>
      <w:r w:rsidR="00C82BC2" w:rsidRPr="009A5209">
        <w:t xml:space="preserve"> </w:t>
      </w:r>
      <w:r w:rsidR="00C82BC2">
        <w:t>email</w:t>
      </w:r>
      <w:r w:rsidR="00C82BC2" w:rsidRPr="009A5209">
        <w:t xml:space="preserve"> it (or a link to it) to clients, prospects and referral sources to inform them about the change. </w:t>
      </w:r>
      <w:r w:rsidR="00C82BC2">
        <w:t>You can even print it out on your letterhead or template to use as a handout or include with guides you have yet to distribute.</w:t>
      </w:r>
    </w:p>
    <w:p w:rsidR="00C82BC2" w:rsidRPr="009A5209" w:rsidRDefault="00C82BC2" w:rsidP="00DE7692">
      <w:pPr>
        <w:pStyle w:val="BodyText"/>
      </w:pPr>
      <w:r w:rsidRPr="009A5209">
        <w:t xml:space="preserve">If you’ve purchased </w:t>
      </w:r>
      <w:proofErr w:type="spellStart"/>
      <w:r w:rsidRPr="00F676AE">
        <w:rPr>
          <w:i/>
        </w:rPr>
        <w:t>WebTaxGuide</w:t>
      </w:r>
      <w:proofErr w:type="spellEnd"/>
      <w:r w:rsidRPr="007A0AB2">
        <w:rPr>
          <w:i/>
        </w:rPr>
        <w:t xml:space="preserve"> </w:t>
      </w:r>
      <w:r w:rsidRPr="009A5209">
        <w:t xml:space="preserve">or </w:t>
      </w:r>
      <w:r w:rsidRPr="00BC211A">
        <w:rPr>
          <w:i/>
        </w:rPr>
        <w:t>Flex-E-</w:t>
      </w:r>
      <w:proofErr w:type="spellStart"/>
      <w:r w:rsidRPr="00BC211A">
        <w:rPr>
          <w:i/>
        </w:rPr>
        <w:t>TaxGuide</w:t>
      </w:r>
      <w:proofErr w:type="spellEnd"/>
      <w:r w:rsidRPr="009A5209">
        <w:t xml:space="preserve">, </w:t>
      </w:r>
      <w:r>
        <w:t>affected</w:t>
      </w:r>
      <w:r w:rsidRPr="009A5209">
        <w:t xml:space="preserve"> pages</w:t>
      </w:r>
      <w:r w:rsidR="007015AF">
        <w:t xml:space="preserve"> of your online guide</w:t>
      </w:r>
      <w:r w:rsidRPr="009A5209">
        <w:t xml:space="preserve"> will automatical</w:t>
      </w:r>
      <w:r>
        <w:t xml:space="preserve">ly be updated as changes occur. But proactively notifying your contacts about updated information can help position your firm as a thought leader. To this end, you can use either your </w:t>
      </w:r>
      <w:r w:rsidRPr="001D5C6F">
        <w:rPr>
          <w:i/>
        </w:rPr>
        <w:t xml:space="preserve">Flex-E-Mail </w:t>
      </w:r>
      <w:r>
        <w:t>account or another e</w:t>
      </w:r>
      <w:r w:rsidR="007015AF">
        <w:t xml:space="preserve">mail program to distribute the </w:t>
      </w:r>
      <w:r w:rsidR="00B33A6D">
        <w:t>u</w:t>
      </w:r>
      <w:r>
        <w:t>pdate.</w:t>
      </w:r>
    </w:p>
    <w:p w:rsidR="00C82BC2" w:rsidRDefault="00C82BC2" w:rsidP="00DE7692">
      <w:pPr>
        <w:pStyle w:val="BodyText"/>
      </w:pPr>
      <w:r w:rsidRPr="009A5209">
        <w:t xml:space="preserve">By immediately </w:t>
      </w:r>
      <w:r>
        <w:t>emailing the</w:t>
      </w:r>
      <w:r w:rsidRPr="009A5209">
        <w:t xml:space="preserve"> </w:t>
      </w:r>
      <w:r>
        <w:t>updates</w:t>
      </w:r>
      <w:r w:rsidRPr="009A5209">
        <w:t xml:space="preserve"> to clients and contacts, you can quickly and easily get the word out about </w:t>
      </w:r>
      <w:r>
        <w:t>tax law changes —</w:t>
      </w:r>
      <w:r w:rsidRPr="009A5209">
        <w:t xml:space="preserve"> and position yourself as an advisor who’s on top of the latest developments in tax law. </w:t>
      </w:r>
      <w:r>
        <w:t xml:space="preserve">The updates also give you another opportunity to “touch” your target audience and keep your name top of mind with clients, prospects, referral sources and the media. </w:t>
      </w:r>
    </w:p>
    <w:p w:rsidR="00D93B6D" w:rsidRPr="00273703" w:rsidRDefault="007015AF" w:rsidP="00DE7692">
      <w:pPr>
        <w:pStyle w:val="BodyText"/>
        <w:rPr>
          <w:i/>
        </w:rPr>
      </w:pPr>
      <w:proofErr w:type="gramStart"/>
      <w:r w:rsidRPr="007015AF">
        <w:rPr>
          <w:b/>
        </w:rPr>
        <w:t>Tax law overviews.</w:t>
      </w:r>
      <w:proofErr w:type="gramEnd"/>
      <w:r w:rsidRPr="007015AF">
        <w:rPr>
          <w:b/>
        </w:rPr>
        <w:t xml:space="preserve"> </w:t>
      </w:r>
      <w:r w:rsidR="00CF303B">
        <w:t xml:space="preserve">Our </w:t>
      </w:r>
      <w:hyperlink r:id="rId21" w:history="1">
        <w:r w:rsidR="00273703" w:rsidRPr="006A7232">
          <w:rPr>
            <w:rStyle w:val="Hyperlink"/>
            <w:i/>
            <w:color w:val="auto"/>
          </w:rPr>
          <w:t>Affordable Care Act Tax Overview</w:t>
        </w:r>
      </w:hyperlink>
      <w:r w:rsidR="00273703">
        <w:rPr>
          <w:i/>
        </w:rPr>
        <w:t>,</w:t>
      </w:r>
      <w:r w:rsidR="00273703">
        <w:t xml:space="preserve"> available in email, print, PDF and PowerPoint® seminar format</w:t>
      </w:r>
      <w:r w:rsidR="00D93B6D">
        <w:t xml:space="preserve"> with different versions for small and large employers</w:t>
      </w:r>
      <w:r w:rsidR="00273703">
        <w:t xml:space="preserve">, </w:t>
      </w:r>
      <w:r w:rsidR="00737E9A">
        <w:t>enables</w:t>
      </w:r>
      <w:r w:rsidR="00273703">
        <w:t xml:space="preserve"> you to inform employers about key tax-related provisions of the ACA and how to </w:t>
      </w:r>
      <w:r w:rsidR="00D93B6D">
        <w:t xml:space="preserve">plan for and </w:t>
      </w:r>
      <w:r w:rsidR="00273703">
        <w:t xml:space="preserve">comply with them. </w:t>
      </w:r>
    </w:p>
    <w:p w:rsidR="00DE7692" w:rsidRPr="00C82BC2" w:rsidRDefault="00DE7692" w:rsidP="00DE7692">
      <w:pPr>
        <w:pStyle w:val="Heading2"/>
        <w:spacing w:after="160"/>
        <w:rPr>
          <w:sz w:val="28"/>
          <w:szCs w:val="28"/>
        </w:rPr>
      </w:pPr>
      <w:r>
        <w:rPr>
          <w:sz w:val="28"/>
          <w:szCs w:val="28"/>
        </w:rPr>
        <w:t>Tax rates card</w:t>
      </w:r>
    </w:p>
    <w:p w:rsidR="00DE7692" w:rsidRPr="009A5209" w:rsidRDefault="00DE7692" w:rsidP="00DE7692">
      <w:pPr>
        <w:pStyle w:val="BodyText"/>
      </w:pPr>
      <w:r w:rsidRPr="009A5209">
        <w:t xml:space="preserve">To enable you to easily provide clients and contacts with information about </w:t>
      </w:r>
      <w:r>
        <w:t xml:space="preserve">important </w:t>
      </w:r>
      <w:r w:rsidRPr="009A5209">
        <w:t>tax rates, standard deductions and exemption amounts — and keep your name top of mind for tax services — we’ve developed the</w:t>
      </w:r>
      <w:r>
        <w:t xml:space="preserve"> </w:t>
      </w:r>
      <w:hyperlink r:id="rId22" w:history="1">
        <w:r w:rsidRPr="006A7232">
          <w:rPr>
            <w:rStyle w:val="Hyperlink"/>
            <w:i/>
            <w:color w:val="auto"/>
          </w:rPr>
          <w:t>Federal Tax Rates card</w:t>
        </w:r>
      </w:hyperlink>
      <w:r w:rsidRPr="009A5209">
        <w:t>. This handy</w:t>
      </w:r>
      <w:r>
        <w:t xml:space="preserve"> summary of key tax information, available in both full- and wallet-size tri-folds, </w:t>
      </w:r>
      <w:r w:rsidRPr="009A5209">
        <w:t>gives you a cost-effective way to show that you care about helping clients minimize their taxes. Use the 201</w:t>
      </w:r>
      <w:r>
        <w:t>4</w:t>
      </w:r>
      <w:r w:rsidRPr="009A5209">
        <w:t xml:space="preserve"> version through the end of the year, and </w:t>
      </w:r>
      <w:r>
        <w:t>purchase</w:t>
      </w:r>
      <w:r w:rsidRPr="009A5209">
        <w:t xml:space="preserve"> the </w:t>
      </w:r>
      <w:r w:rsidRPr="00F20C3F">
        <w:rPr>
          <w:i/>
        </w:rPr>
        <w:t>201</w:t>
      </w:r>
      <w:r>
        <w:rPr>
          <w:i/>
        </w:rPr>
        <w:t>5 Federal</w:t>
      </w:r>
      <w:r w:rsidRPr="00F20C3F">
        <w:rPr>
          <w:i/>
        </w:rPr>
        <w:t xml:space="preserve"> Tax Rate</w:t>
      </w:r>
      <w:r>
        <w:rPr>
          <w:i/>
        </w:rPr>
        <w:t xml:space="preserve">s </w:t>
      </w:r>
      <w:r w:rsidRPr="00893814">
        <w:t>card</w:t>
      </w:r>
      <w:r w:rsidRPr="009A5209">
        <w:t xml:space="preserve"> next January. </w:t>
      </w:r>
    </w:p>
    <w:p w:rsidR="00DE7692" w:rsidRPr="005A1E99" w:rsidRDefault="00DE7692" w:rsidP="00DE7692">
      <w:pPr>
        <w:pStyle w:val="BodyText"/>
        <w:spacing w:after="60"/>
        <w:rPr>
          <w:rFonts w:asciiTheme="minorHAnsi" w:hAnsiTheme="minorHAnsi"/>
          <w:szCs w:val="22"/>
        </w:rPr>
      </w:pPr>
      <w:r w:rsidRPr="005A1E99">
        <w:rPr>
          <w:rFonts w:asciiTheme="minorHAnsi" w:hAnsiTheme="minorHAnsi"/>
          <w:szCs w:val="22"/>
        </w:rPr>
        <w:t>The card can be imprinted with your name, logo and contact information and used to heighten brand awareness by:</w:t>
      </w:r>
    </w:p>
    <w:p w:rsidR="00DE7692" w:rsidRPr="005A1E99" w:rsidRDefault="00DE7692" w:rsidP="00DE7692">
      <w:pPr>
        <w:pStyle w:val="BodyText"/>
        <w:numPr>
          <w:ilvl w:val="0"/>
          <w:numId w:val="4"/>
        </w:numPr>
        <w:spacing w:after="60"/>
        <w:ind w:left="360"/>
        <w:rPr>
          <w:rFonts w:asciiTheme="minorHAnsi" w:hAnsiTheme="minorHAnsi"/>
          <w:szCs w:val="22"/>
        </w:rPr>
      </w:pPr>
      <w:r w:rsidRPr="005A1E99">
        <w:rPr>
          <w:rFonts w:asciiTheme="minorHAnsi" w:hAnsiTheme="minorHAnsi"/>
          <w:szCs w:val="22"/>
        </w:rPr>
        <w:t xml:space="preserve">Inserting it in your tax guide or newsletter, and including </w:t>
      </w:r>
      <w:r w:rsidR="00B33A6D">
        <w:rPr>
          <w:rFonts w:asciiTheme="minorHAnsi" w:hAnsiTheme="minorHAnsi"/>
          <w:szCs w:val="22"/>
        </w:rPr>
        <w:t xml:space="preserve">it </w:t>
      </w:r>
      <w:r w:rsidRPr="005A1E99">
        <w:rPr>
          <w:rFonts w:asciiTheme="minorHAnsi" w:hAnsiTheme="minorHAnsi"/>
          <w:szCs w:val="22"/>
        </w:rPr>
        <w:t xml:space="preserve">in other marketing communications </w:t>
      </w:r>
    </w:p>
    <w:p w:rsidR="00DE7692" w:rsidRPr="005A1E99" w:rsidRDefault="00DE7692" w:rsidP="00DE7692">
      <w:pPr>
        <w:pStyle w:val="BodyText"/>
        <w:numPr>
          <w:ilvl w:val="0"/>
          <w:numId w:val="4"/>
        </w:numPr>
        <w:spacing w:after="60"/>
        <w:ind w:left="360"/>
        <w:rPr>
          <w:rFonts w:asciiTheme="minorHAnsi" w:hAnsiTheme="minorHAnsi"/>
          <w:szCs w:val="22"/>
        </w:rPr>
      </w:pPr>
      <w:r w:rsidRPr="005A1E99">
        <w:rPr>
          <w:rFonts w:asciiTheme="minorHAnsi" w:hAnsiTheme="minorHAnsi"/>
          <w:szCs w:val="22"/>
        </w:rPr>
        <w:t>Sending it out with invoices, statements or other mailings</w:t>
      </w:r>
    </w:p>
    <w:p w:rsidR="00DE7692" w:rsidRPr="005A1E99" w:rsidRDefault="00DE7692" w:rsidP="00DE7692">
      <w:pPr>
        <w:pStyle w:val="BodyText"/>
        <w:numPr>
          <w:ilvl w:val="0"/>
          <w:numId w:val="4"/>
        </w:numPr>
        <w:spacing w:after="60"/>
        <w:ind w:left="360"/>
        <w:rPr>
          <w:rFonts w:asciiTheme="minorHAnsi" w:hAnsiTheme="minorHAnsi"/>
          <w:szCs w:val="22"/>
        </w:rPr>
      </w:pPr>
      <w:r w:rsidRPr="005A1E99">
        <w:rPr>
          <w:rFonts w:asciiTheme="minorHAnsi" w:hAnsiTheme="minorHAnsi"/>
          <w:szCs w:val="22"/>
        </w:rPr>
        <w:t xml:space="preserve">Handing it out at meetings or seminars </w:t>
      </w:r>
    </w:p>
    <w:p w:rsidR="00DE7692" w:rsidRPr="005A1E99" w:rsidRDefault="00DE7692" w:rsidP="00DE7692">
      <w:pPr>
        <w:pStyle w:val="BodyText"/>
        <w:numPr>
          <w:ilvl w:val="0"/>
          <w:numId w:val="4"/>
        </w:numPr>
        <w:ind w:left="360"/>
        <w:rPr>
          <w:rFonts w:asciiTheme="minorHAnsi" w:hAnsiTheme="minorHAnsi"/>
          <w:szCs w:val="22"/>
        </w:rPr>
      </w:pPr>
      <w:r w:rsidRPr="005A1E99">
        <w:rPr>
          <w:rFonts w:asciiTheme="minorHAnsi" w:hAnsiTheme="minorHAnsi"/>
          <w:szCs w:val="22"/>
        </w:rPr>
        <w:lastRenderedPageBreak/>
        <w:t xml:space="preserve">Giving it to clients and referral sources as a thank-you or follow-up </w:t>
      </w:r>
    </w:p>
    <w:p w:rsidR="00DE7692" w:rsidRPr="005A1E99" w:rsidRDefault="00DE7692" w:rsidP="00DE7692">
      <w:pPr>
        <w:widowControl/>
        <w:overflowPunct/>
        <w:autoSpaceDE/>
        <w:autoSpaceDN/>
        <w:adjustRightInd/>
        <w:spacing w:after="160"/>
        <w:textAlignment w:val="auto"/>
        <w:rPr>
          <w:rFonts w:asciiTheme="minorHAnsi" w:hAnsiTheme="minorHAnsi"/>
          <w:sz w:val="22"/>
          <w:szCs w:val="22"/>
        </w:rPr>
      </w:pPr>
      <w:r w:rsidRPr="005A1E99">
        <w:rPr>
          <w:rFonts w:asciiTheme="minorHAnsi" w:hAnsiTheme="minorHAnsi"/>
          <w:sz w:val="22"/>
          <w:szCs w:val="22"/>
        </w:rPr>
        <w:t xml:space="preserve">The wallet size can also be used as a business card, and you may want to provide the tax rate card to members of your firm as a handy reference piece. </w:t>
      </w:r>
    </w:p>
    <w:p w:rsidR="00C82BC2" w:rsidRPr="00C82BC2" w:rsidRDefault="00C82BC2" w:rsidP="00DE7692">
      <w:pPr>
        <w:pStyle w:val="Heading2"/>
        <w:spacing w:after="160"/>
        <w:rPr>
          <w:sz w:val="28"/>
          <w:szCs w:val="28"/>
        </w:rPr>
      </w:pPr>
      <w:r>
        <w:rPr>
          <w:sz w:val="28"/>
          <w:szCs w:val="28"/>
        </w:rPr>
        <w:t>Newsletters and other content marketing tools</w:t>
      </w:r>
    </w:p>
    <w:p w:rsidR="00E862AB" w:rsidRDefault="002C7956" w:rsidP="00DE7692">
      <w:pPr>
        <w:pStyle w:val="BodyText"/>
      </w:pPr>
      <w:r>
        <w:t>Because r</w:t>
      </w:r>
      <w:r w:rsidR="00431317" w:rsidRPr="009A5209">
        <w:t xml:space="preserve">egular contact is </w:t>
      </w:r>
      <w:r w:rsidR="003406A7">
        <w:t>essential</w:t>
      </w:r>
      <w:r w:rsidR="00431317" w:rsidRPr="009A5209">
        <w:t xml:space="preserve"> for converting prospects into clients and developing new</w:t>
      </w:r>
      <w:r>
        <w:t xml:space="preserve"> business from existing client</w:t>
      </w:r>
      <w:r w:rsidR="00B33A6D">
        <w:t>s</w:t>
      </w:r>
      <w:r w:rsidR="00405B04" w:rsidRPr="009A5209">
        <w:t>, we recommend that</w:t>
      </w:r>
      <w:r>
        <w:t>,</w:t>
      </w:r>
      <w:r w:rsidR="00405B04" w:rsidRPr="009A5209">
        <w:t xml:space="preserve"> in addition to the tax guide, you </w:t>
      </w:r>
      <w:r w:rsidR="00E862AB">
        <w:t>also</w:t>
      </w:r>
      <w:r w:rsidR="00405B04" w:rsidRPr="009A5209">
        <w:t xml:space="preserve"> </w:t>
      </w:r>
      <w:r w:rsidR="00503923">
        <w:t>email</w:t>
      </w:r>
      <w:r w:rsidR="00405B04" w:rsidRPr="009A5209">
        <w:t xml:space="preserve"> or mail out a personalized tax newsletter</w:t>
      </w:r>
      <w:r w:rsidR="00E862AB">
        <w:t xml:space="preserve"> to share</w:t>
      </w:r>
      <w:r w:rsidR="00E862AB" w:rsidRPr="009A5209">
        <w:t xml:space="preserve"> helpful information on a year-round basis</w:t>
      </w:r>
      <w:r w:rsidR="00E862AB">
        <w:t>. This will help your firm cultivate prospects, keep in touch with clients and stay top</w:t>
      </w:r>
      <w:r w:rsidR="00B33A6D">
        <w:t xml:space="preserve"> </w:t>
      </w:r>
      <w:r w:rsidR="00E862AB">
        <w:t>of</w:t>
      </w:r>
      <w:r w:rsidR="00B33A6D">
        <w:t xml:space="preserve"> </w:t>
      </w:r>
      <w:r w:rsidR="00E862AB">
        <w:t>mind for tax services</w:t>
      </w:r>
      <w:r w:rsidR="00E862AB" w:rsidRPr="009A5209">
        <w:t xml:space="preserve">. </w:t>
      </w:r>
    </w:p>
    <w:p w:rsidR="00E862AB" w:rsidRDefault="00E862AB" w:rsidP="00E862AB">
      <w:pPr>
        <w:pStyle w:val="BodyText"/>
        <w:spacing w:after="200"/>
      </w:pPr>
      <w:r>
        <w:t>Most of our</w:t>
      </w:r>
      <w:r w:rsidRPr="009A5209">
        <w:t xml:space="preserve"> newsletters deal with tax issues, often on a niche-specific basis. </w:t>
      </w:r>
      <w:r w:rsidR="005A1E99">
        <w:t>But you</w:t>
      </w:r>
      <w:r>
        <w:t xml:space="preserve"> may</w:t>
      </w:r>
      <w:r w:rsidRPr="009A5209">
        <w:t xml:space="preserve"> especially want to consider</w:t>
      </w:r>
      <w:r>
        <w:t xml:space="preserve"> </w:t>
      </w:r>
      <w:hyperlink r:id="rId23" w:history="1">
        <w:r w:rsidRPr="006D127E">
          <w:rPr>
            <w:rStyle w:val="Hyperlink"/>
            <w:i/>
            <w:color w:val="auto"/>
          </w:rPr>
          <w:t>Tax Impact</w:t>
        </w:r>
      </w:hyperlink>
      <w:r w:rsidRPr="006D127E">
        <w:rPr>
          <w:rStyle w:val="Hyperlink"/>
          <w:i/>
          <w:color w:val="auto"/>
        </w:rPr>
        <w:t>,</w:t>
      </w:r>
      <w:r w:rsidRPr="006D127E">
        <w:rPr>
          <w:i/>
        </w:rPr>
        <w:t xml:space="preserve"> </w:t>
      </w:r>
      <w:hyperlink r:id="rId24" w:history="1">
        <w:r w:rsidRPr="006D127E">
          <w:rPr>
            <w:rStyle w:val="Hyperlink"/>
            <w:i/>
            <w:color w:val="auto"/>
          </w:rPr>
          <w:t>Focus</w:t>
        </w:r>
      </w:hyperlink>
      <w:r w:rsidRPr="006D127E">
        <w:rPr>
          <w:i/>
        </w:rPr>
        <w:t xml:space="preserve">, </w:t>
      </w:r>
      <w:hyperlink r:id="rId25" w:history="1">
        <w:r w:rsidRPr="006D127E">
          <w:rPr>
            <w:rStyle w:val="Hyperlink"/>
            <w:i/>
            <w:color w:val="auto"/>
          </w:rPr>
          <w:t>Management &amp; Tax Concepts</w:t>
        </w:r>
      </w:hyperlink>
      <w:r w:rsidRPr="006D127E">
        <w:t xml:space="preserve"> and </w:t>
      </w:r>
      <w:hyperlink r:id="rId26" w:history="1">
        <w:proofErr w:type="spellStart"/>
        <w:r w:rsidRPr="006D127E">
          <w:rPr>
            <w:rStyle w:val="Hyperlink"/>
            <w:i/>
            <w:color w:val="auto"/>
          </w:rPr>
          <w:t>Trendlines</w:t>
        </w:r>
        <w:proofErr w:type="spellEnd"/>
      </w:hyperlink>
      <w:r w:rsidRPr="006D127E">
        <w:t>, which address a broad range of tax subjects relevant to individuals and businesses</w:t>
      </w:r>
      <w:r w:rsidR="005A1E99" w:rsidRPr="006D127E">
        <w:t xml:space="preserve">. </w:t>
      </w:r>
      <w:hyperlink r:id="rId27" w:history="1">
        <w:r w:rsidRPr="006D127E">
          <w:rPr>
            <w:rStyle w:val="Hyperlink"/>
            <w:i/>
            <w:color w:val="auto"/>
          </w:rPr>
          <w:t>Planning for Prosperity</w:t>
        </w:r>
      </w:hyperlink>
      <w:r w:rsidRPr="006D127E">
        <w:t xml:space="preserve"> covers financial </w:t>
      </w:r>
      <w:r w:rsidR="005A1E99" w:rsidRPr="006D127E">
        <w:t xml:space="preserve">and tax planning for individuals, while </w:t>
      </w:r>
      <w:hyperlink r:id="rId28" w:history="1">
        <w:r w:rsidR="005A1E99" w:rsidRPr="006D127E">
          <w:rPr>
            <w:rStyle w:val="Hyperlink"/>
            <w:i/>
            <w:color w:val="auto"/>
          </w:rPr>
          <w:t>Insight on Estate Planning</w:t>
        </w:r>
      </w:hyperlink>
      <w:r w:rsidR="005A1E99" w:rsidRPr="006D127E">
        <w:rPr>
          <w:i/>
        </w:rPr>
        <w:t xml:space="preserve"> </w:t>
      </w:r>
      <w:r w:rsidR="005A1E99" w:rsidRPr="006D127E">
        <w:t xml:space="preserve">and </w:t>
      </w:r>
      <w:hyperlink r:id="rId29" w:history="1">
        <w:r w:rsidR="005A1E99" w:rsidRPr="006D127E">
          <w:rPr>
            <w:rStyle w:val="Hyperlink"/>
            <w:i/>
            <w:color w:val="auto"/>
          </w:rPr>
          <w:t>The Estate Planner</w:t>
        </w:r>
      </w:hyperlink>
      <w:r w:rsidR="005A1E99" w:rsidRPr="006D127E">
        <w:rPr>
          <w:rStyle w:val="Hyperlink"/>
          <w:i/>
          <w:color w:val="auto"/>
          <w:u w:val="none"/>
        </w:rPr>
        <w:t xml:space="preserve"> </w:t>
      </w:r>
      <w:r w:rsidR="005A1E99" w:rsidRPr="006D127E">
        <w:t>discuss strategies for minimizing tax</w:t>
      </w:r>
      <w:r w:rsidR="00EA7A52" w:rsidRPr="006D127E">
        <w:t>es associated wi</w:t>
      </w:r>
      <w:r w:rsidR="00EA7A52">
        <w:t>th transferring assets from one generation to the next</w:t>
      </w:r>
      <w:r w:rsidR="005A1E99" w:rsidRPr="009A5209">
        <w:t>.</w:t>
      </w:r>
      <w:r>
        <w:t xml:space="preserve"> </w:t>
      </w:r>
    </w:p>
    <w:p w:rsidR="00E862AB" w:rsidRDefault="00E862AB" w:rsidP="00E862AB">
      <w:pPr>
        <w:pStyle w:val="BodyText"/>
        <w:spacing w:after="200"/>
      </w:pPr>
      <w:r>
        <w:t xml:space="preserve">If you’d like to provide employers with information on tax-related and other developments associated with the Affordable Care Act, consider sending out our </w:t>
      </w:r>
      <w:hyperlink r:id="rId30" w:history="1">
        <w:r w:rsidRPr="00D2150D">
          <w:rPr>
            <w:rStyle w:val="Hyperlink"/>
            <w:i/>
            <w:color w:val="auto"/>
          </w:rPr>
          <w:t>Health Care Reform Monthly</w:t>
        </w:r>
      </w:hyperlink>
      <w:r w:rsidRPr="00D34669">
        <w:rPr>
          <w:u w:val="single"/>
        </w:rPr>
        <w:t xml:space="preserve"> </w:t>
      </w:r>
      <w:r w:rsidRPr="00D2150D">
        <w:t>newsletter</w:t>
      </w:r>
      <w:r>
        <w:t xml:space="preserve">. And if you have clients who </w:t>
      </w:r>
      <w:r w:rsidR="00B33A6D">
        <w:t xml:space="preserve">do </w:t>
      </w:r>
      <w:r>
        <w:t xml:space="preserve">business overseas or are expatriates, </w:t>
      </w:r>
      <w:r w:rsidR="005A1E99">
        <w:t>check out</w:t>
      </w:r>
      <w:r>
        <w:t xml:space="preserve"> one of our newest newsletters, </w:t>
      </w:r>
      <w:hyperlink r:id="rId31" w:history="1">
        <w:r w:rsidRPr="00D2150D">
          <w:rPr>
            <w:rStyle w:val="Hyperlink"/>
            <w:i/>
            <w:color w:val="auto"/>
          </w:rPr>
          <w:t>International Tax Monthly</w:t>
        </w:r>
      </w:hyperlink>
      <w:r>
        <w:t>.</w:t>
      </w:r>
    </w:p>
    <w:p w:rsidR="00E862AB" w:rsidRPr="00455B1C" w:rsidRDefault="00F925EB" w:rsidP="00E862AB">
      <w:pPr>
        <w:pStyle w:val="BodyText"/>
        <w:rPr>
          <w:bCs/>
        </w:rPr>
      </w:pPr>
      <w:r>
        <w:t xml:space="preserve">To </w:t>
      </w:r>
      <w:r w:rsidR="00431317">
        <w:t>communicate more frequently</w:t>
      </w:r>
      <w:r w:rsidR="00B87A9E">
        <w:t>, y</w:t>
      </w:r>
      <w:r w:rsidR="00BE7345">
        <w:t xml:space="preserve">ou can </w:t>
      </w:r>
      <w:r w:rsidR="00431317">
        <w:t xml:space="preserve">also </w:t>
      </w:r>
      <w:r w:rsidR="00503923">
        <w:t>email</w:t>
      </w:r>
      <w:r w:rsidR="00431317">
        <w:t xml:space="preserve">, </w:t>
      </w:r>
      <w:r w:rsidR="00405B04" w:rsidRPr="009A5209">
        <w:t xml:space="preserve">mail </w:t>
      </w:r>
      <w:r w:rsidR="00431317">
        <w:t xml:space="preserve">or post </w:t>
      </w:r>
      <w:r>
        <w:t>our</w:t>
      </w:r>
      <w:r w:rsidR="00405B04" w:rsidRPr="009A5209">
        <w:t xml:space="preserve"> </w:t>
      </w:r>
      <w:hyperlink r:id="rId32" w:history="1">
        <w:r w:rsidR="00405B04" w:rsidRPr="00D2150D">
          <w:rPr>
            <w:rStyle w:val="Hyperlink"/>
            <w:i/>
            <w:color w:val="auto"/>
          </w:rPr>
          <w:t>Tax and Accounting Alerts</w:t>
        </w:r>
      </w:hyperlink>
      <w:r w:rsidR="00431317">
        <w:t xml:space="preserve"> (roughly 18 a year), or use our weekly </w:t>
      </w:r>
      <w:hyperlink r:id="rId33" w:history="1">
        <w:r w:rsidR="00431317" w:rsidRPr="00D2150D">
          <w:rPr>
            <w:rStyle w:val="Hyperlink"/>
            <w:i/>
            <w:color w:val="auto"/>
          </w:rPr>
          <w:t>Tax Bites for Social Media</w:t>
        </w:r>
      </w:hyperlink>
      <w:r w:rsidR="00431317">
        <w:t xml:space="preserve"> for your blog or </w:t>
      </w:r>
      <w:r w:rsidR="0086077C">
        <w:t>and website or social media posts.</w:t>
      </w:r>
      <w:r w:rsidR="00431317">
        <w:t xml:space="preserve"> </w:t>
      </w:r>
      <w:r w:rsidR="00E862AB">
        <w:t>T</w:t>
      </w:r>
      <w:r w:rsidR="00E862AB">
        <w:rPr>
          <w:bCs/>
        </w:rPr>
        <w:t xml:space="preserve">he Tax Bites program includes banner ads to highlight the posts on your website and </w:t>
      </w:r>
      <w:proofErr w:type="spellStart"/>
      <w:r w:rsidR="00E862AB">
        <w:rPr>
          <w:bCs/>
        </w:rPr>
        <w:t>Facebook</w:t>
      </w:r>
      <w:proofErr w:type="spellEnd"/>
      <w:r w:rsidR="00E862AB">
        <w:rPr>
          <w:bCs/>
        </w:rPr>
        <w:t xml:space="preserve"> page, tips for placing the ads, and a white paper on social media marketing to build your tax practice. </w:t>
      </w:r>
    </w:p>
    <w:p w:rsidR="00E862AB" w:rsidRPr="00455B1C" w:rsidRDefault="00FC5D6E" w:rsidP="00377C82">
      <w:pPr>
        <w:pStyle w:val="BodyText"/>
        <w:rPr>
          <w:bCs/>
        </w:rPr>
      </w:pPr>
      <w:r>
        <w:t>I</w:t>
      </w:r>
      <w:r w:rsidR="00405B04" w:rsidRPr="009A5209">
        <w:t xml:space="preserve">f you post the </w:t>
      </w:r>
      <w:r w:rsidR="00F77B1B">
        <w:t>A</w:t>
      </w:r>
      <w:r w:rsidR="00405B04" w:rsidRPr="009A5209">
        <w:t xml:space="preserve">lerts or </w:t>
      </w:r>
      <w:r w:rsidR="00F77B1B">
        <w:t>T</w:t>
      </w:r>
      <w:r w:rsidR="0086077C">
        <w:t xml:space="preserve">ax </w:t>
      </w:r>
      <w:r w:rsidR="00F77B1B">
        <w:t>B</w:t>
      </w:r>
      <w:r w:rsidR="0086077C">
        <w:t>ites</w:t>
      </w:r>
      <w:r w:rsidR="00405B04" w:rsidRPr="009A5209">
        <w:t xml:space="preserve"> on your </w:t>
      </w:r>
      <w:r w:rsidR="009A59E0" w:rsidRPr="009A59E0">
        <w:t>website</w:t>
      </w:r>
      <w:r w:rsidR="00405B04" w:rsidRPr="009A5209">
        <w:t xml:space="preserve">, you can </w:t>
      </w:r>
      <w:r w:rsidR="00C97D00">
        <w:t>use</w:t>
      </w:r>
      <w:r w:rsidR="00405B04" w:rsidRPr="009A5209">
        <w:t xml:space="preserve"> </w:t>
      </w:r>
      <w:r w:rsidR="00503923">
        <w:t>email</w:t>
      </w:r>
      <w:r w:rsidR="00405B04" w:rsidRPr="009A5209">
        <w:t xml:space="preserve"> </w:t>
      </w:r>
      <w:r w:rsidR="00C97D00">
        <w:t xml:space="preserve">or social media to push out </w:t>
      </w:r>
      <w:r w:rsidR="00F20C3F">
        <w:t>short summaries</w:t>
      </w:r>
      <w:r w:rsidR="00C97D00">
        <w:t xml:space="preserve"> of the alerts</w:t>
      </w:r>
      <w:r w:rsidR="00F20C3F">
        <w:t xml:space="preserve"> with </w:t>
      </w:r>
      <w:r w:rsidR="00405B04" w:rsidRPr="009A5209">
        <w:t xml:space="preserve">links to </w:t>
      </w:r>
      <w:r w:rsidR="00F20C3F">
        <w:t>the full text</w:t>
      </w:r>
      <w:r>
        <w:t>.</w:t>
      </w:r>
      <w:r w:rsidR="006D7DDE">
        <w:t xml:space="preserve"> </w:t>
      </w:r>
      <w:r w:rsidR="00F925EB" w:rsidRPr="00BD1C20">
        <w:rPr>
          <w:spacing w:val="-4"/>
        </w:rPr>
        <w:t xml:space="preserve">You can do the same with </w:t>
      </w:r>
      <w:r w:rsidR="0086077C" w:rsidRPr="00BD1C20">
        <w:rPr>
          <w:spacing w:val="-4"/>
        </w:rPr>
        <w:t xml:space="preserve">tax-related </w:t>
      </w:r>
      <w:r w:rsidR="004025D6" w:rsidRPr="00BD1C20">
        <w:rPr>
          <w:spacing w:val="-4"/>
        </w:rPr>
        <w:t xml:space="preserve">articles from our online </w:t>
      </w:r>
      <w:hyperlink r:id="rId34" w:history="1">
        <w:r w:rsidR="004025D6" w:rsidRPr="00D2150D">
          <w:rPr>
            <w:rStyle w:val="Hyperlink"/>
            <w:color w:val="auto"/>
            <w:spacing w:val="-4"/>
          </w:rPr>
          <w:t>Content Store</w:t>
        </w:r>
      </w:hyperlink>
      <w:r w:rsidR="0086077C" w:rsidRPr="00BD1C20">
        <w:rPr>
          <w:spacing w:val="-4"/>
        </w:rPr>
        <w:t xml:space="preserve">. </w:t>
      </w:r>
      <w:r w:rsidR="00E862AB">
        <w:rPr>
          <w:bCs/>
        </w:rPr>
        <w:t>Sharing these items will help demonstrate thought leadership, enhance your brand and encourage contact for tax services.</w:t>
      </w:r>
    </w:p>
    <w:p w:rsidR="00171D4A" w:rsidRDefault="00197356" w:rsidP="00377C82">
      <w:pPr>
        <w:pStyle w:val="BodyText"/>
        <w:spacing w:line="271" w:lineRule="auto"/>
      </w:pPr>
      <w:r w:rsidRPr="009A5209">
        <w:t xml:space="preserve">For key clients, </w:t>
      </w:r>
      <w:r>
        <w:t xml:space="preserve">or for those who have already received a tax guide, </w:t>
      </w:r>
      <w:r w:rsidRPr="009A5209">
        <w:t xml:space="preserve">you might want to send the thank-you with a print copy of </w:t>
      </w:r>
      <w:r>
        <w:t>our</w:t>
      </w:r>
      <w:r w:rsidRPr="009A5209">
        <w:t xml:space="preserve"> estate planning guide, </w:t>
      </w:r>
      <w:hyperlink r:id="rId35" w:history="1">
        <w:r w:rsidRPr="00D2150D">
          <w:rPr>
            <w:rStyle w:val="Hyperlink"/>
            <w:i/>
            <w:color w:val="auto"/>
          </w:rPr>
          <w:t>Selecting the Best Estate Planning Strategies</w:t>
        </w:r>
      </w:hyperlink>
      <w:r>
        <w:t xml:space="preserve"> (also available in PDF format). In addition, post the online </w:t>
      </w:r>
      <w:hyperlink r:id="rId36" w:history="1">
        <w:proofErr w:type="spellStart"/>
        <w:r w:rsidRPr="00D2150D">
          <w:rPr>
            <w:rStyle w:val="Hyperlink"/>
            <w:i/>
            <w:color w:val="auto"/>
          </w:rPr>
          <w:t>WebEstateGuide</w:t>
        </w:r>
        <w:proofErr w:type="spellEnd"/>
      </w:hyperlink>
      <w:r>
        <w:t xml:space="preserve"> version</w:t>
      </w:r>
      <w:r w:rsidRPr="009A5209">
        <w:t xml:space="preserve"> on your </w:t>
      </w:r>
      <w:r w:rsidRPr="009A59E0">
        <w:t>website</w:t>
      </w:r>
      <w:r>
        <w:t xml:space="preserve"> and use the email version, </w:t>
      </w:r>
      <w:hyperlink r:id="rId37" w:history="1">
        <w:r w:rsidRPr="00D2150D">
          <w:rPr>
            <w:rStyle w:val="Hyperlink"/>
            <w:i/>
            <w:color w:val="auto"/>
          </w:rPr>
          <w:t>Flex-E-</w:t>
        </w:r>
        <w:proofErr w:type="spellStart"/>
        <w:r w:rsidRPr="00D2150D">
          <w:rPr>
            <w:rStyle w:val="Hyperlink"/>
            <w:i/>
            <w:color w:val="auto"/>
          </w:rPr>
          <w:t>EstateGuide</w:t>
        </w:r>
        <w:proofErr w:type="spellEnd"/>
      </w:hyperlink>
      <w:r>
        <w:t>, to push out the online guide to your target audience</w:t>
      </w:r>
      <w:r w:rsidRPr="009A5209">
        <w:t xml:space="preserve">. </w:t>
      </w:r>
      <w:r>
        <w:t xml:space="preserve">And consider using our time-saving </w:t>
      </w:r>
      <w:hyperlink r:id="rId38" w:history="1">
        <w:r w:rsidRPr="00D2150D">
          <w:rPr>
            <w:rStyle w:val="Hyperlink"/>
            <w:i/>
            <w:color w:val="auto"/>
          </w:rPr>
          <w:t>Estate Planning Seminar</w:t>
        </w:r>
      </w:hyperlink>
      <w:r>
        <w:t xml:space="preserve"> for presentations on ways to achieve asset protection and wealth transfer goals. </w:t>
      </w:r>
    </w:p>
    <w:p w:rsidR="005A1E99" w:rsidRPr="00C82BC2" w:rsidRDefault="005A1E99" w:rsidP="005A1E99">
      <w:pPr>
        <w:pStyle w:val="Heading2"/>
        <w:rPr>
          <w:sz w:val="28"/>
          <w:szCs w:val="28"/>
        </w:rPr>
      </w:pPr>
      <w:r>
        <w:rPr>
          <w:sz w:val="28"/>
          <w:szCs w:val="28"/>
        </w:rPr>
        <w:t>Remember to follow up!</w:t>
      </w:r>
    </w:p>
    <w:p w:rsidR="005A1E99" w:rsidRPr="009A5209" w:rsidRDefault="005A1E99" w:rsidP="005A1E99">
      <w:pPr>
        <w:pStyle w:val="BodyText"/>
      </w:pPr>
      <w:r w:rsidRPr="009A5209">
        <w:t xml:space="preserve">No matter how </w:t>
      </w:r>
      <w:r>
        <w:t xml:space="preserve">engaging and </w:t>
      </w:r>
      <w:r w:rsidRPr="009A5209">
        <w:t xml:space="preserve">informative your tax guide </w:t>
      </w:r>
      <w:r>
        <w:t>and</w:t>
      </w:r>
      <w:r w:rsidRPr="009A5209">
        <w:t xml:space="preserve"> </w:t>
      </w:r>
      <w:r>
        <w:t>other content is</w:t>
      </w:r>
      <w:r w:rsidRPr="009A5209">
        <w:t xml:space="preserve">, it still is not enough to simply send out </w:t>
      </w:r>
      <w:r>
        <w:t xml:space="preserve">or post </w:t>
      </w:r>
      <w:r w:rsidRPr="009A5209">
        <w:t>a guide, newsletter</w:t>
      </w:r>
      <w:r>
        <w:t>,</w:t>
      </w:r>
      <w:r w:rsidRPr="009A5209">
        <w:t xml:space="preserve"> tax alert </w:t>
      </w:r>
      <w:r>
        <w:t xml:space="preserve">or article </w:t>
      </w:r>
      <w:r w:rsidRPr="009A5209">
        <w:t xml:space="preserve">and wait for business to come in. </w:t>
      </w:r>
      <w:r w:rsidRPr="009A5209">
        <w:lastRenderedPageBreak/>
        <w:t xml:space="preserve">You need to proactively contact prospects, clients and referral sources to see how you can be of service or answer questions about the </w:t>
      </w:r>
      <w:r>
        <w:t>subjects</w:t>
      </w:r>
      <w:r w:rsidRPr="009A5209">
        <w:t xml:space="preserve"> </w:t>
      </w:r>
      <w:r>
        <w:t>these publications discuss</w:t>
      </w:r>
      <w:r w:rsidRPr="009A5209">
        <w:t xml:space="preserve">. </w:t>
      </w:r>
    </w:p>
    <w:p w:rsidR="00171D4A" w:rsidRDefault="005A1E99" w:rsidP="00E74CD1">
      <w:pPr>
        <w:pStyle w:val="BodyText"/>
        <w:spacing w:after="0" w:line="271" w:lineRule="auto"/>
      </w:pPr>
      <w:r>
        <w:t>Also</w:t>
      </w:r>
      <w:r w:rsidR="00702ABD" w:rsidRPr="00197356">
        <w:t xml:space="preserve">, </w:t>
      </w:r>
      <w:r>
        <w:t>consider having</w:t>
      </w:r>
      <w:r w:rsidR="00702ABD" w:rsidRPr="00197356">
        <w:t xml:space="preserve"> partners send a personal note or email after tax season to clients you helped with their taxes. The message can thank them for giving your firm the opportunity to be of service and encourage them to call with any tax-related questions.</w:t>
      </w:r>
      <w:r>
        <w:t xml:space="preserve"> Follow-up like this can help ensure that clients </w:t>
      </w:r>
      <w:r w:rsidR="00623ACA">
        <w:t>look</w:t>
      </w:r>
      <w:r>
        <w:t xml:space="preserve"> to you, rather than</w:t>
      </w:r>
      <w:r w:rsidR="00623ACA">
        <w:t xml:space="preserve"> </w:t>
      </w:r>
      <w:r>
        <w:t xml:space="preserve">a competitor, for </w:t>
      </w:r>
      <w:r w:rsidR="00623ACA">
        <w:t xml:space="preserve">future </w:t>
      </w:r>
      <w:r>
        <w:t>tax services</w:t>
      </w:r>
      <w:r w:rsidR="00623ACA">
        <w:t>.</w:t>
      </w:r>
    </w:p>
    <w:p w:rsidR="00BA19FA" w:rsidRPr="00E74CD1" w:rsidRDefault="005A1E99">
      <w:pPr>
        <w:widowControl/>
        <w:overflowPunct/>
        <w:autoSpaceDE/>
        <w:autoSpaceDN/>
        <w:adjustRightInd/>
        <w:textAlignment w:val="auto"/>
        <w:rPr>
          <w:rFonts w:ascii="Calibri" w:hAnsi="Calibri"/>
          <w:b/>
          <w:sz w:val="28"/>
          <w:szCs w:val="28"/>
        </w:rPr>
      </w:pPr>
      <w:r>
        <w:rPr>
          <w:sz w:val="32"/>
          <w:szCs w:val="32"/>
        </w:rPr>
        <w:t xml:space="preserve"> </w:t>
      </w:r>
    </w:p>
    <w:p w:rsidR="00845D0A" w:rsidRPr="006A7232" w:rsidRDefault="00D34669" w:rsidP="00845D0A">
      <w:pPr>
        <w:pStyle w:val="Heading2"/>
        <w:spacing w:line="271" w:lineRule="auto"/>
        <w:rPr>
          <w:spacing w:val="-4"/>
          <w:sz w:val="32"/>
          <w:szCs w:val="32"/>
        </w:rPr>
      </w:pPr>
      <w:r w:rsidRPr="006A7232">
        <w:rPr>
          <w:spacing w:val="-4"/>
          <w:sz w:val="32"/>
          <w:szCs w:val="32"/>
        </w:rPr>
        <w:t>S</w:t>
      </w:r>
      <w:r w:rsidR="00197356" w:rsidRPr="006A7232">
        <w:rPr>
          <w:spacing w:val="-4"/>
          <w:sz w:val="32"/>
          <w:szCs w:val="32"/>
        </w:rPr>
        <w:t>ection 4</w:t>
      </w:r>
      <w:r w:rsidR="00E74CD1" w:rsidRPr="006A7232">
        <w:rPr>
          <w:spacing w:val="-4"/>
          <w:sz w:val="32"/>
          <w:szCs w:val="32"/>
        </w:rPr>
        <w:t xml:space="preserve"> —</w:t>
      </w:r>
      <w:r w:rsidR="00845D0A" w:rsidRPr="006A7232">
        <w:rPr>
          <w:b w:val="0"/>
          <w:spacing w:val="-4"/>
          <w:sz w:val="32"/>
          <w:szCs w:val="32"/>
        </w:rPr>
        <w:t xml:space="preserve"> </w:t>
      </w:r>
      <w:r w:rsidRPr="006A7232">
        <w:rPr>
          <w:spacing w:val="-4"/>
          <w:sz w:val="32"/>
          <w:szCs w:val="32"/>
        </w:rPr>
        <w:t>Sample cover email</w:t>
      </w:r>
      <w:r w:rsidR="00845D0A" w:rsidRPr="006A7232">
        <w:rPr>
          <w:spacing w:val="-4"/>
          <w:sz w:val="32"/>
          <w:szCs w:val="32"/>
        </w:rPr>
        <w:t xml:space="preserve">, cover </w:t>
      </w:r>
      <w:r w:rsidRPr="006A7232">
        <w:rPr>
          <w:spacing w:val="-4"/>
          <w:sz w:val="32"/>
          <w:szCs w:val="32"/>
        </w:rPr>
        <w:t>letter and social media post</w:t>
      </w:r>
      <w:r w:rsidR="006A7232" w:rsidRPr="006A7232">
        <w:rPr>
          <w:spacing w:val="-4"/>
          <w:sz w:val="32"/>
          <w:szCs w:val="32"/>
        </w:rPr>
        <w:t>s</w:t>
      </w:r>
    </w:p>
    <w:p w:rsidR="00EC3FF7" w:rsidRDefault="00E7346F" w:rsidP="004E57CE">
      <w:pPr>
        <w:pStyle w:val="BodyText"/>
        <w:spacing w:after="120" w:line="271" w:lineRule="auto"/>
      </w:pPr>
      <w:r>
        <w:t xml:space="preserve">Following are an email, </w:t>
      </w:r>
      <w:r w:rsidR="006371E6">
        <w:t>letter</w:t>
      </w:r>
      <w:r w:rsidR="00042739">
        <w:t xml:space="preserve"> </w:t>
      </w:r>
      <w:r>
        <w:t>and social media post</w:t>
      </w:r>
      <w:r w:rsidR="006A7232">
        <w:t>s</w:t>
      </w:r>
      <w:r>
        <w:t xml:space="preserve"> </w:t>
      </w:r>
      <w:r w:rsidR="00042739">
        <w:t xml:space="preserve">you can use to </w:t>
      </w:r>
      <w:r w:rsidR="007827E8">
        <w:t>present</w:t>
      </w:r>
      <w:r w:rsidR="00042739">
        <w:t xml:space="preserve"> </w:t>
      </w:r>
      <w:r>
        <w:t xml:space="preserve">or announce </w:t>
      </w:r>
      <w:r w:rsidR="00042739">
        <w:t xml:space="preserve">your PDI Global </w:t>
      </w:r>
      <w:r w:rsidR="00503923">
        <w:rPr>
          <w:i/>
        </w:rPr>
        <w:t>Tax Planning Guide</w:t>
      </w:r>
      <w:r w:rsidR="00042739">
        <w:t>. Not</w:t>
      </w:r>
      <w:r w:rsidR="007827E8">
        <w:t>e that</w:t>
      </w:r>
      <w:r>
        <w:t xml:space="preserve"> in the email and letter</w:t>
      </w:r>
      <w:r w:rsidR="007827E8">
        <w:t xml:space="preserve"> the items in brackets </w:t>
      </w:r>
      <w:r w:rsidR="00042739">
        <w:t xml:space="preserve">can be inserted or left out as you like, and you can add other language or edit the existing wording to tailor these </w:t>
      </w:r>
      <w:r w:rsidR="007827E8">
        <w:t>sample</w:t>
      </w:r>
      <w:r>
        <w:t xml:space="preserve"> messages</w:t>
      </w:r>
      <w:r w:rsidR="00042739">
        <w:t xml:space="preserve"> to your specific needs.  </w:t>
      </w:r>
    </w:p>
    <w:p w:rsidR="005A0813" w:rsidRDefault="005A0813">
      <w:pPr>
        <w:widowControl/>
        <w:overflowPunct/>
        <w:autoSpaceDE/>
        <w:autoSpaceDN/>
        <w:adjustRightInd/>
        <w:textAlignment w:val="auto"/>
        <w:rPr>
          <w:rFonts w:ascii="Calibri" w:hAnsi="Calibri"/>
          <w:b/>
          <w:i/>
          <w:sz w:val="22"/>
        </w:rPr>
      </w:pPr>
      <w:r>
        <w:rPr>
          <w:b/>
          <w:i/>
        </w:rPr>
        <w:br w:type="page"/>
      </w:r>
    </w:p>
    <w:p w:rsidR="007A265B" w:rsidRPr="000358EA" w:rsidRDefault="006371E6" w:rsidP="007A265B">
      <w:pPr>
        <w:pStyle w:val="BodyText"/>
        <w:spacing w:after="120" w:line="271" w:lineRule="auto"/>
        <w:rPr>
          <w:b/>
          <w:i/>
        </w:rPr>
      </w:pPr>
      <w:r>
        <w:rPr>
          <w:b/>
          <w:i/>
        </w:rPr>
        <w:lastRenderedPageBreak/>
        <w:t>2014-2015</w:t>
      </w:r>
      <w:r w:rsidR="007A265B" w:rsidRPr="000358EA">
        <w:rPr>
          <w:b/>
          <w:i/>
        </w:rPr>
        <w:t xml:space="preserve"> Tax </w:t>
      </w:r>
      <w:r>
        <w:rPr>
          <w:b/>
          <w:i/>
        </w:rPr>
        <w:t xml:space="preserve">Planning Guide </w:t>
      </w:r>
      <w:proofErr w:type="gramStart"/>
      <w:r>
        <w:rPr>
          <w:b/>
          <w:i/>
        </w:rPr>
        <w:t>cover</w:t>
      </w:r>
      <w:proofErr w:type="gramEnd"/>
      <w:r>
        <w:rPr>
          <w:b/>
          <w:i/>
        </w:rPr>
        <w:t xml:space="preserve"> email</w:t>
      </w:r>
    </w:p>
    <w:p w:rsidR="007A265B" w:rsidRPr="009A5209" w:rsidRDefault="007A265B" w:rsidP="007A265B">
      <w:pPr>
        <w:pStyle w:val="BodyText"/>
      </w:pPr>
      <w:r w:rsidRPr="009A5209">
        <w:t xml:space="preserve">[Subject:] </w:t>
      </w:r>
      <w:r w:rsidRPr="004251FC">
        <w:rPr>
          <w:b/>
        </w:rPr>
        <w:t xml:space="preserve">Tax-saving ideas </w:t>
      </w:r>
      <w:r>
        <w:rPr>
          <w:b/>
        </w:rPr>
        <w:t>for uncertain times</w:t>
      </w:r>
    </w:p>
    <w:p w:rsidR="007A265B" w:rsidRPr="009A5209" w:rsidRDefault="007A265B" w:rsidP="007A265B">
      <w:pPr>
        <w:pStyle w:val="BodyText"/>
      </w:pPr>
    </w:p>
    <w:p w:rsidR="007A265B" w:rsidRPr="009A5209" w:rsidRDefault="007A265B" w:rsidP="007A265B">
      <w:pPr>
        <w:pStyle w:val="BodyText"/>
      </w:pPr>
      <w:r w:rsidRPr="009A5209">
        <w:t>Dear [Name]:</w:t>
      </w:r>
    </w:p>
    <w:p w:rsidR="006F37E6" w:rsidRPr="009A5209" w:rsidRDefault="006F37E6" w:rsidP="006F37E6">
      <w:pPr>
        <w:pStyle w:val="BodyText"/>
      </w:pPr>
      <w:r>
        <w:t xml:space="preserve">With significant tax-related provisions of the Affordable Care Act (ACA) </w:t>
      </w:r>
      <w:r w:rsidR="00383D98">
        <w:t>now affecting many taxpayers</w:t>
      </w:r>
      <w:r>
        <w:t xml:space="preserve"> — </w:t>
      </w:r>
      <w:r w:rsidR="00435290">
        <w:t>not to mention</w:t>
      </w:r>
      <w:r>
        <w:t xml:space="preserve"> continued uncertainty about tax reform — tax planning is more complicated yet more important than ever. To save the most, you</w:t>
      </w:r>
      <w:r w:rsidRPr="009A5209">
        <w:t xml:space="preserve"> need to </w:t>
      </w:r>
      <w:r>
        <w:t xml:space="preserve">understand how recent tax legislation affects you and </w:t>
      </w:r>
      <w:r w:rsidRPr="00361A5B">
        <w:rPr>
          <w:spacing w:val="-3"/>
        </w:rPr>
        <w:t>take advantage of every tax break you’re entitled to.</w:t>
      </w:r>
      <w:r w:rsidRPr="009A5209">
        <w:t xml:space="preserve"> </w:t>
      </w:r>
    </w:p>
    <w:p w:rsidR="007A265B" w:rsidRPr="009A5209" w:rsidRDefault="007A265B" w:rsidP="007A265B">
      <w:pPr>
        <w:pStyle w:val="BodyText"/>
      </w:pPr>
      <w:r w:rsidRPr="009A5209">
        <w:t xml:space="preserve">This is exactly what our </w:t>
      </w:r>
      <w:r w:rsidRPr="00361A5B">
        <w:rPr>
          <w:i/>
          <w:u w:val="single"/>
        </w:rPr>
        <w:t>Tax Planning Guide</w:t>
      </w:r>
      <w:r w:rsidRPr="009A5209">
        <w:t xml:space="preserve"> [LINK to </w:t>
      </w:r>
      <w:r w:rsidR="00C30F9F">
        <w:t>the page on your website where you feature your</w:t>
      </w:r>
      <w:r w:rsidRPr="009A5209">
        <w:t xml:space="preserve"> </w:t>
      </w:r>
      <w:r>
        <w:t xml:space="preserve">online </w:t>
      </w:r>
      <w:r w:rsidRPr="009A5209">
        <w:t xml:space="preserve">tax guide] is designed to help you do. </w:t>
      </w:r>
      <w:r w:rsidR="00DB510B">
        <w:t>To view it, s</w:t>
      </w:r>
      <w:r w:rsidRPr="009A5209">
        <w:t xml:space="preserve">imply click on the link above to </w:t>
      </w:r>
      <w:r w:rsidR="00C30F9F">
        <w:t xml:space="preserve">visit </w:t>
      </w:r>
      <w:r w:rsidR="00DB510B">
        <w:t xml:space="preserve">our website, where you can navigate to the guide </w:t>
      </w:r>
      <w:r w:rsidRPr="009A5209">
        <w:t xml:space="preserve">and learn about </w:t>
      </w:r>
      <w:r w:rsidR="00435290">
        <w:t xml:space="preserve">important tax law changes and ways </w:t>
      </w:r>
      <w:r w:rsidRPr="009A5209">
        <w:t xml:space="preserve">to </w:t>
      </w:r>
      <w:r w:rsidR="00435290">
        <w:t>minimize</w:t>
      </w:r>
      <w:r w:rsidRPr="009A5209">
        <w:t xml:space="preserve"> your </w:t>
      </w:r>
      <w:r w:rsidR="00DB510B">
        <w:t xml:space="preserve">income </w:t>
      </w:r>
      <w:r w:rsidRPr="009A5209">
        <w:t>tax liability.</w:t>
      </w:r>
    </w:p>
    <w:p w:rsidR="007A265B" w:rsidRPr="009A5209" w:rsidRDefault="007A265B" w:rsidP="007A265B">
      <w:pPr>
        <w:pStyle w:val="BodyText"/>
      </w:pPr>
      <w:r w:rsidRPr="009A5209">
        <w:t>As you look through the guide, please note the strategies and tax law provisions that apply to your situation or that you would like to know more about. Then call us with any questions you may have about these or other tax matters.</w:t>
      </w:r>
    </w:p>
    <w:p w:rsidR="007A265B" w:rsidRPr="009A5209" w:rsidRDefault="007A265B" w:rsidP="007A265B">
      <w:pPr>
        <w:pStyle w:val="BodyText"/>
      </w:pPr>
      <w:r w:rsidRPr="009A5209">
        <w:t xml:space="preserve">[As our client, you know that] (Or, for prospects) [At {Your Firm Name},] (Or, for referral sources and media contacts) [As you know,] our professionals are thoroughly familiar with the latest tax laws and tax-reduction strategies, and are eager to help you take full advantage of them. So please send a reply </w:t>
      </w:r>
      <w:r>
        <w:t>email</w:t>
      </w:r>
      <w:r w:rsidRPr="009A5209">
        <w:t xml:space="preserve"> or call us today at </w:t>
      </w:r>
      <w:r>
        <w:t>[your phone number]</w:t>
      </w:r>
      <w:r w:rsidRPr="009A5209">
        <w:t xml:space="preserve"> to schedule a time to talk about ways </w:t>
      </w:r>
      <w:r>
        <w:t>to</w:t>
      </w:r>
      <w:r w:rsidRPr="009A5209">
        <w:t xml:space="preserve"> lighten your tax burden and better achieve your financial objectives. </w:t>
      </w:r>
    </w:p>
    <w:p w:rsidR="007A265B" w:rsidRPr="009A5209" w:rsidRDefault="007A265B" w:rsidP="007A265B">
      <w:pPr>
        <w:pStyle w:val="BodyText"/>
      </w:pPr>
      <w:r w:rsidRPr="009A5209">
        <w:t xml:space="preserve">Sincerely, </w:t>
      </w:r>
    </w:p>
    <w:p w:rsidR="007A265B" w:rsidRPr="009A5209" w:rsidRDefault="007A265B" w:rsidP="007A265B">
      <w:pPr>
        <w:pStyle w:val="BodyText"/>
      </w:pPr>
      <w:r w:rsidRPr="009A5209">
        <w:t>[Firm Name]</w:t>
      </w:r>
    </w:p>
    <w:p w:rsidR="007A265B" w:rsidRPr="009A5209" w:rsidRDefault="007A265B" w:rsidP="007A265B">
      <w:pPr>
        <w:pStyle w:val="BodyText"/>
      </w:pPr>
    </w:p>
    <w:p w:rsidR="007A265B" w:rsidRPr="009A5209" w:rsidRDefault="007A265B" w:rsidP="007A265B">
      <w:pPr>
        <w:pStyle w:val="BodyText"/>
      </w:pPr>
      <w:r w:rsidRPr="009A5209">
        <w:t>[Signature]</w:t>
      </w:r>
    </w:p>
    <w:p w:rsidR="007A265B" w:rsidRPr="009A5209" w:rsidRDefault="007A265B" w:rsidP="007A265B">
      <w:pPr>
        <w:pStyle w:val="BodyText"/>
      </w:pPr>
      <w:r w:rsidRPr="009A5209">
        <w:t>[Your name, title]</w:t>
      </w:r>
    </w:p>
    <w:p w:rsidR="007A265B" w:rsidRPr="009A5209" w:rsidRDefault="007A265B" w:rsidP="007A265B">
      <w:pPr>
        <w:pStyle w:val="BodyText"/>
      </w:pPr>
      <w:r>
        <w:t xml:space="preserve"> </w:t>
      </w:r>
    </w:p>
    <w:p w:rsidR="00405B04" w:rsidRPr="009A5209" w:rsidRDefault="007A265B" w:rsidP="007A265B">
      <w:pPr>
        <w:pStyle w:val="BodyText"/>
      </w:pPr>
      <w:r w:rsidRPr="009A5209">
        <w:br w:type="page"/>
      </w:r>
    </w:p>
    <w:p w:rsidR="00C30F9F" w:rsidRPr="000358EA" w:rsidRDefault="00C30F9F" w:rsidP="00C30F9F">
      <w:pPr>
        <w:pStyle w:val="BodyText"/>
        <w:spacing w:after="120" w:line="271" w:lineRule="auto"/>
        <w:rPr>
          <w:b/>
          <w:i/>
        </w:rPr>
      </w:pPr>
      <w:r>
        <w:rPr>
          <w:b/>
          <w:i/>
        </w:rPr>
        <w:lastRenderedPageBreak/>
        <w:t>2014-2015</w:t>
      </w:r>
      <w:r w:rsidRPr="000358EA">
        <w:rPr>
          <w:b/>
          <w:i/>
        </w:rPr>
        <w:t xml:space="preserve"> Tax </w:t>
      </w:r>
      <w:r>
        <w:rPr>
          <w:b/>
          <w:i/>
        </w:rPr>
        <w:t>Planning Guide cover letter</w:t>
      </w:r>
    </w:p>
    <w:p w:rsidR="00405B04" w:rsidRPr="004251FC" w:rsidRDefault="00405B04" w:rsidP="004F70F3">
      <w:pPr>
        <w:pStyle w:val="BodyText"/>
        <w:rPr>
          <w:i/>
        </w:rPr>
      </w:pPr>
      <w:r w:rsidRPr="004251FC">
        <w:rPr>
          <w:b/>
          <w:i/>
        </w:rPr>
        <w:t xml:space="preserve">Tax-saving ideas </w:t>
      </w:r>
      <w:r w:rsidR="00013F32">
        <w:rPr>
          <w:b/>
          <w:i/>
        </w:rPr>
        <w:t>for uncertain times</w:t>
      </w:r>
    </w:p>
    <w:p w:rsidR="00405B04" w:rsidRPr="000358EA" w:rsidRDefault="00405B04" w:rsidP="004F70F3">
      <w:pPr>
        <w:pStyle w:val="BodyText"/>
        <w:rPr>
          <w:b/>
          <w:i/>
        </w:rPr>
      </w:pPr>
    </w:p>
    <w:p w:rsidR="00405B04" w:rsidRPr="009A5209" w:rsidRDefault="00405B04" w:rsidP="00405B04">
      <w:pPr>
        <w:pStyle w:val="BodyText"/>
      </w:pPr>
      <w:r w:rsidRPr="009A5209">
        <w:t>[Date]</w:t>
      </w:r>
    </w:p>
    <w:p w:rsidR="00405B04" w:rsidRDefault="00405B04" w:rsidP="00405B04">
      <w:pPr>
        <w:pStyle w:val="BodyText"/>
      </w:pPr>
    </w:p>
    <w:p w:rsidR="00405B04" w:rsidRPr="009A5209" w:rsidRDefault="00405B04" w:rsidP="00405B04">
      <w:pPr>
        <w:pStyle w:val="BodyText"/>
      </w:pPr>
      <w:r w:rsidRPr="009A5209">
        <w:t>[Name, address]</w:t>
      </w:r>
    </w:p>
    <w:p w:rsidR="00405B04" w:rsidRPr="009A5209" w:rsidRDefault="00405B04" w:rsidP="00405B04">
      <w:pPr>
        <w:pStyle w:val="BodyText"/>
      </w:pPr>
      <w:r w:rsidRPr="009A5209">
        <w:t>Dear [Name]:</w:t>
      </w:r>
    </w:p>
    <w:p w:rsidR="00552A4B" w:rsidRPr="009A5209" w:rsidRDefault="00552A4B" w:rsidP="00552A4B">
      <w:pPr>
        <w:pStyle w:val="BodyText"/>
      </w:pPr>
      <w:r>
        <w:t xml:space="preserve">With significant tax-related provisions of the Affordable Care Act (ACA) </w:t>
      </w:r>
      <w:r w:rsidR="00383D98">
        <w:t>now affecting many taxpayers</w:t>
      </w:r>
      <w:r>
        <w:t xml:space="preserve"> — not to mention continued uncertainty about tax reform — tax planning is more complicated yet more important than ever. To save the most, you</w:t>
      </w:r>
      <w:r w:rsidRPr="009A5209">
        <w:t xml:space="preserve"> need to </w:t>
      </w:r>
      <w:r>
        <w:t xml:space="preserve">understand how recent tax legislation affects you and </w:t>
      </w:r>
      <w:r w:rsidRPr="00361A5B">
        <w:rPr>
          <w:spacing w:val="-3"/>
        </w:rPr>
        <w:t>take advantage of every tax break you’re entitled to.</w:t>
      </w:r>
      <w:r w:rsidRPr="009A5209">
        <w:t xml:space="preserve"> </w:t>
      </w:r>
    </w:p>
    <w:p w:rsidR="00405B04" w:rsidRPr="009A5209" w:rsidRDefault="00405B04" w:rsidP="00405B04">
      <w:pPr>
        <w:pStyle w:val="BodyText"/>
      </w:pPr>
      <w:r w:rsidRPr="009A5209">
        <w:t xml:space="preserve">This is exactly what our </w:t>
      </w:r>
      <w:r w:rsidR="00503923">
        <w:rPr>
          <w:i/>
        </w:rPr>
        <w:t>Tax Planning Guide</w:t>
      </w:r>
      <w:r w:rsidRPr="009A5209">
        <w:t xml:space="preserve"> is designed to help you do. We hope you find this complimentary copy helpful in </w:t>
      </w:r>
      <w:r w:rsidR="00552A4B">
        <w:t xml:space="preserve">understanding recent tax-related legislation and </w:t>
      </w:r>
      <w:r w:rsidRPr="009A5209">
        <w:t xml:space="preserve">identifying steps you can take to reduce your personal and business tax liability. [You’ll also find </w:t>
      </w:r>
      <w:r w:rsidR="00CD159A">
        <w:t>the guide</w:t>
      </w:r>
      <w:r w:rsidRPr="009A5209">
        <w:t xml:space="preserve"> on our </w:t>
      </w:r>
      <w:r w:rsidR="009A59E0" w:rsidRPr="009A59E0">
        <w:t>website</w:t>
      </w:r>
      <w:r w:rsidR="00CD159A">
        <w:t xml:space="preserve">, </w:t>
      </w:r>
      <w:r w:rsidRPr="009A5209">
        <w:t>______________.com.]</w:t>
      </w:r>
    </w:p>
    <w:p w:rsidR="001A1049" w:rsidRPr="009A5209" w:rsidRDefault="001A1049" w:rsidP="001A1049">
      <w:pPr>
        <w:pStyle w:val="BodyText"/>
      </w:pPr>
      <w:r w:rsidRPr="009A5209">
        <w:t>As you look through the guide, please note the strategies and tax law provisions that apply to your situation or that you would like to know more about. Then call us with any questions you may have about these or other tax matters.</w:t>
      </w:r>
    </w:p>
    <w:p w:rsidR="00405B04" w:rsidRPr="009A5209" w:rsidRDefault="00405B04" w:rsidP="001A1049">
      <w:pPr>
        <w:pStyle w:val="BodyText"/>
      </w:pPr>
      <w:r w:rsidRPr="009A5209">
        <w:t xml:space="preserve">[As our client, you know that] (Or, for prospects) [At {Your Firm Name},] (Or, for referral sources and media contacts) [As you know,] our professionals are thoroughly familiar with the latest tax laws and tax-reduction strategies, and are eager to help you take full advantage of them. So please </w:t>
      </w:r>
      <w:r w:rsidR="00F13035">
        <w:t>contact</w:t>
      </w:r>
      <w:r w:rsidRPr="009A5209">
        <w:t xml:space="preserve"> us today at </w:t>
      </w:r>
      <w:r w:rsidR="00F13035">
        <w:rPr>
          <w:color w:val="000000"/>
        </w:rPr>
        <w:t>[your phone number] or [</w:t>
      </w:r>
      <w:r w:rsidR="00503923">
        <w:rPr>
          <w:color w:val="000000"/>
        </w:rPr>
        <w:t>email</w:t>
      </w:r>
      <w:r w:rsidR="00F13035">
        <w:rPr>
          <w:color w:val="000000"/>
        </w:rPr>
        <w:t xml:space="preserve"> address] </w:t>
      </w:r>
      <w:r w:rsidRPr="009A5209">
        <w:t xml:space="preserve">to schedule a time to talk about ways </w:t>
      </w:r>
      <w:r w:rsidR="00F13035">
        <w:t>to</w:t>
      </w:r>
      <w:r w:rsidRPr="009A5209">
        <w:t xml:space="preserve"> lighten your tax burden and better achieve your financial objectives. </w:t>
      </w:r>
    </w:p>
    <w:p w:rsidR="00405B04" w:rsidRPr="009A5209" w:rsidRDefault="00405B04" w:rsidP="00405B04">
      <w:pPr>
        <w:pStyle w:val="BodyText"/>
      </w:pPr>
      <w:r w:rsidRPr="009A5209">
        <w:t xml:space="preserve">Sincerely, </w:t>
      </w:r>
    </w:p>
    <w:p w:rsidR="00405B04" w:rsidRPr="009A5209" w:rsidRDefault="00405B04" w:rsidP="00405B04">
      <w:pPr>
        <w:pStyle w:val="BodyText"/>
      </w:pPr>
    </w:p>
    <w:p w:rsidR="00405B04" w:rsidRPr="009A5209" w:rsidRDefault="00405B04" w:rsidP="00405B04">
      <w:pPr>
        <w:pStyle w:val="BodyText"/>
      </w:pPr>
      <w:r w:rsidRPr="009A5209">
        <w:t>[Signature]</w:t>
      </w:r>
      <w:r w:rsidR="001A1049">
        <w:t xml:space="preserve"> </w:t>
      </w:r>
    </w:p>
    <w:p w:rsidR="00405B04" w:rsidRDefault="00405B04" w:rsidP="00405B04">
      <w:pPr>
        <w:pStyle w:val="BodyText"/>
      </w:pPr>
      <w:r w:rsidRPr="009A5209">
        <w:t>[Your name, title]</w:t>
      </w:r>
    </w:p>
    <w:p w:rsidR="00E7346F" w:rsidRDefault="00E7346F" w:rsidP="00405B04">
      <w:pPr>
        <w:pStyle w:val="BodyText"/>
      </w:pPr>
    </w:p>
    <w:p w:rsidR="00E7346F" w:rsidRDefault="00E7346F" w:rsidP="00405B04">
      <w:pPr>
        <w:pStyle w:val="BodyText"/>
      </w:pPr>
    </w:p>
    <w:p w:rsidR="00E7346F" w:rsidRDefault="00E7346F" w:rsidP="00405B04">
      <w:pPr>
        <w:pStyle w:val="BodyText"/>
      </w:pPr>
    </w:p>
    <w:p w:rsidR="00E7346F" w:rsidRDefault="00E7346F" w:rsidP="00405B04">
      <w:pPr>
        <w:pStyle w:val="BodyText"/>
      </w:pPr>
    </w:p>
    <w:p w:rsidR="00E7346F" w:rsidRDefault="00E7346F" w:rsidP="00405B04">
      <w:pPr>
        <w:pStyle w:val="BodyText"/>
      </w:pPr>
    </w:p>
    <w:p w:rsidR="00E7346F" w:rsidRDefault="00E7346F" w:rsidP="00E7346F">
      <w:pPr>
        <w:pStyle w:val="BodyText"/>
        <w:spacing w:after="120" w:line="271" w:lineRule="auto"/>
        <w:rPr>
          <w:b/>
          <w:i/>
        </w:rPr>
      </w:pPr>
      <w:r>
        <w:rPr>
          <w:b/>
          <w:i/>
        </w:rPr>
        <w:lastRenderedPageBreak/>
        <w:t>2014-2015</w:t>
      </w:r>
      <w:r w:rsidRPr="000358EA">
        <w:rPr>
          <w:b/>
          <w:i/>
        </w:rPr>
        <w:t xml:space="preserve"> Tax </w:t>
      </w:r>
      <w:r>
        <w:rPr>
          <w:b/>
          <w:i/>
        </w:rPr>
        <w:t>Planning Guide social media post</w:t>
      </w:r>
      <w:r w:rsidR="006A7232">
        <w:rPr>
          <w:b/>
          <w:i/>
        </w:rPr>
        <w:t>s</w:t>
      </w:r>
    </w:p>
    <w:p w:rsidR="006A7232" w:rsidRPr="000358EA" w:rsidRDefault="006A7232" w:rsidP="006A7232">
      <w:pPr>
        <w:pStyle w:val="BodyText"/>
        <w:spacing w:after="120" w:line="271" w:lineRule="auto"/>
        <w:rPr>
          <w:b/>
          <w:i/>
        </w:rPr>
      </w:pPr>
      <w:r w:rsidRPr="006A7232">
        <w:rPr>
          <w:b/>
          <w:i/>
        </w:rPr>
        <w:t>1.</w:t>
      </w:r>
      <w:r>
        <w:rPr>
          <w:b/>
          <w:i/>
        </w:rPr>
        <w:t xml:space="preserve"> </w:t>
      </w:r>
      <w:proofErr w:type="gramStart"/>
      <w:r>
        <w:rPr>
          <w:b/>
          <w:i/>
        </w:rPr>
        <w:t>For</w:t>
      </w:r>
      <w:proofErr w:type="gramEnd"/>
      <w:r>
        <w:rPr>
          <w:b/>
          <w:i/>
        </w:rPr>
        <w:t xml:space="preserve"> </w:t>
      </w:r>
      <w:proofErr w:type="spellStart"/>
      <w:r>
        <w:rPr>
          <w:b/>
          <w:i/>
        </w:rPr>
        <w:t>Facebook</w:t>
      </w:r>
      <w:proofErr w:type="spellEnd"/>
      <w:r>
        <w:rPr>
          <w:b/>
          <w:i/>
        </w:rPr>
        <w:t xml:space="preserve"> or LinkedIn</w:t>
      </w:r>
    </w:p>
    <w:p w:rsidR="00E7346F" w:rsidRPr="00FB7E7A" w:rsidRDefault="00E7346F" w:rsidP="00E7346F">
      <w:pPr>
        <w:pStyle w:val="BodyText"/>
        <w:rPr>
          <w:b/>
        </w:rPr>
      </w:pPr>
      <w:r w:rsidRPr="00FB7E7A">
        <w:rPr>
          <w:b/>
        </w:rPr>
        <w:t>Are you paying more</w:t>
      </w:r>
      <w:r w:rsidR="00FB7E7A">
        <w:rPr>
          <w:b/>
        </w:rPr>
        <w:t xml:space="preserve"> income</w:t>
      </w:r>
      <w:r w:rsidRPr="00FB7E7A">
        <w:rPr>
          <w:b/>
        </w:rPr>
        <w:t xml:space="preserve"> tax than you like?</w:t>
      </w:r>
    </w:p>
    <w:p w:rsidR="00E7346F" w:rsidRPr="00FB7E7A" w:rsidRDefault="00E7346F" w:rsidP="00E7346F">
      <w:pPr>
        <w:pStyle w:val="BodyText"/>
      </w:pPr>
      <w:r w:rsidRPr="0079495C">
        <w:t xml:space="preserve">Everybody pays more </w:t>
      </w:r>
      <w:r>
        <w:t xml:space="preserve">tax than </w:t>
      </w:r>
      <w:r w:rsidRPr="0079495C">
        <w:t xml:space="preserve">they like. But </w:t>
      </w:r>
      <w:r>
        <w:t>nobody wants to pay more than necessary.</w:t>
      </w:r>
      <w:r w:rsidRPr="0079495C">
        <w:t xml:space="preserve"> </w:t>
      </w:r>
      <w:r>
        <w:t xml:space="preserve">To minimize your tax liability, you need to plan carefully </w:t>
      </w:r>
      <w:r w:rsidR="00FB7E7A">
        <w:t>and</w:t>
      </w:r>
      <w:r>
        <w:t xml:space="preserve"> take advantage of all </w:t>
      </w:r>
      <w:r w:rsidRPr="0079495C">
        <w:t>deductions, credits and strategies</w:t>
      </w:r>
      <w:r w:rsidR="00FB7E7A">
        <w:t xml:space="preserve"> tax law allows</w:t>
      </w:r>
      <w:r w:rsidRPr="0079495C">
        <w:t>.</w:t>
      </w:r>
      <w:r>
        <w:t xml:space="preserve"> </w:t>
      </w:r>
      <w:r w:rsidR="00FB7E7A">
        <w:t>This is exactly what our online tax planning guide can help you do. So visit our website and look through the guide. Then contact us to talk about ways to lighten your tax burden and better achieve your financial objectives. [Include your website URL.]</w:t>
      </w:r>
    </w:p>
    <w:p w:rsidR="006A7232" w:rsidRPr="006A7232" w:rsidRDefault="006A7232" w:rsidP="006A7232">
      <w:pPr>
        <w:pStyle w:val="BodyText"/>
        <w:rPr>
          <w:b/>
          <w:i/>
        </w:rPr>
      </w:pPr>
      <w:r>
        <w:rPr>
          <w:b/>
          <w:i/>
        </w:rPr>
        <w:t>2</w:t>
      </w:r>
      <w:r w:rsidRPr="006A7232">
        <w:rPr>
          <w:b/>
          <w:i/>
        </w:rPr>
        <w:t xml:space="preserve">. </w:t>
      </w:r>
      <w:proofErr w:type="gramStart"/>
      <w:r w:rsidRPr="006A7232">
        <w:rPr>
          <w:b/>
          <w:i/>
        </w:rPr>
        <w:t>For</w:t>
      </w:r>
      <w:proofErr w:type="gramEnd"/>
      <w:r w:rsidRPr="006A7232">
        <w:rPr>
          <w:b/>
          <w:i/>
        </w:rPr>
        <w:t xml:space="preserve"> </w:t>
      </w:r>
      <w:r>
        <w:rPr>
          <w:b/>
          <w:i/>
        </w:rPr>
        <w:t>Twitter</w:t>
      </w:r>
    </w:p>
    <w:p w:rsidR="0005149F" w:rsidRDefault="0005149F" w:rsidP="00405B04">
      <w:pPr>
        <w:pStyle w:val="BodyText"/>
      </w:pPr>
      <w:r w:rsidRPr="0005149F">
        <w:rPr>
          <w:iCs/>
        </w:rPr>
        <w:t>Worried that you're paying too much income #tax? Check out our tax planning guide with helpful #</w:t>
      </w:r>
      <w:proofErr w:type="spellStart"/>
      <w:r w:rsidRPr="0005149F">
        <w:rPr>
          <w:iCs/>
        </w:rPr>
        <w:t>taxtips</w:t>
      </w:r>
      <w:proofErr w:type="spellEnd"/>
      <w:r w:rsidRPr="0005149F">
        <w:rPr>
          <w:iCs/>
        </w:rPr>
        <w:t xml:space="preserve">: [insert </w:t>
      </w:r>
      <w:r>
        <w:rPr>
          <w:iCs/>
        </w:rPr>
        <w:t xml:space="preserve">your firm’s </w:t>
      </w:r>
      <w:proofErr w:type="gramStart"/>
      <w:r w:rsidRPr="0005149F">
        <w:rPr>
          <w:iCs/>
        </w:rPr>
        <w:t xml:space="preserve">URL </w:t>
      </w:r>
      <w:r>
        <w:t>]</w:t>
      </w:r>
      <w:proofErr w:type="gramEnd"/>
      <w:r w:rsidRPr="0005149F">
        <w:rPr>
          <w:iCs/>
        </w:rPr>
        <w:t xml:space="preserve"> #taxes</w:t>
      </w:r>
    </w:p>
    <w:p w:rsidR="0005149F" w:rsidRPr="0005149F" w:rsidRDefault="0005149F" w:rsidP="0005149F"/>
    <w:p w:rsidR="0005149F" w:rsidRPr="0005149F" w:rsidRDefault="0005149F" w:rsidP="0005149F"/>
    <w:p w:rsidR="00E7346F" w:rsidRPr="0005149F" w:rsidRDefault="00E7346F" w:rsidP="0005149F"/>
    <w:sectPr w:rsidR="00E7346F" w:rsidRPr="0005149F" w:rsidSect="00A24345">
      <w:headerReference w:type="default" r:id="rId39"/>
      <w:footerReference w:type="default" r:id="rId40"/>
      <w:endnotePr>
        <w:numFmt w:val="decimal"/>
      </w:endnotePr>
      <w:type w:val="continuous"/>
      <w:pgSz w:w="12240" w:h="15840"/>
      <w:pgMar w:top="1152" w:right="1584" w:bottom="1152" w:left="1800" w:header="144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86E" w:rsidRDefault="004D286E">
      <w:pPr>
        <w:spacing w:line="20" w:lineRule="exact"/>
      </w:pPr>
    </w:p>
  </w:endnote>
  <w:endnote w:type="continuationSeparator" w:id="0">
    <w:p w:rsidR="004D286E" w:rsidRDefault="004D286E">
      <w:r>
        <w:t xml:space="preserve"> </w:t>
      </w:r>
    </w:p>
  </w:endnote>
  <w:endnote w:type="continuationNotice" w:id="1">
    <w:p w:rsidR="004D286E" w:rsidRDefault="004D286E">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6E" w:rsidRDefault="004D286E" w:rsidP="00D65559">
    <w:pPr>
      <w:tabs>
        <w:tab w:val="left" w:pos="0"/>
        <w:tab w:val="left" w:pos="3960"/>
        <w:tab w:val="center" w:pos="4320"/>
        <w:tab w:val="right" w:pos="8640"/>
      </w:tabs>
      <w:suppressAutoHyphen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6E" w:rsidRPr="00D4453D" w:rsidRDefault="004D286E">
    <w:pPr>
      <w:tabs>
        <w:tab w:val="left" w:pos="0"/>
        <w:tab w:val="left" w:pos="3240"/>
        <w:tab w:val="center" w:pos="4320"/>
        <w:tab w:val="right" w:pos="8640"/>
      </w:tabs>
      <w:suppressAutoHyphens/>
      <w:rPr>
        <w:i/>
      </w:rPr>
    </w:pPr>
    <w:r>
      <w:tab/>
    </w:r>
    <w:r>
      <w:rPr>
        <w:i/>
      </w:rPr>
      <w:t>PDI Global 2014-2015</w:t>
    </w:r>
    <w:r w:rsidRPr="00D4453D">
      <w:rPr>
        <w:i/>
      </w:rPr>
      <w:t xml:space="preserve"> Tax Practice Marketing Guide      Page </w:t>
    </w:r>
    <w:r w:rsidRPr="00D4453D">
      <w:rPr>
        <w:rStyle w:val="PageNumber"/>
        <w:i/>
      </w:rPr>
      <w:fldChar w:fldCharType="begin"/>
    </w:r>
    <w:r w:rsidRPr="00D4453D">
      <w:rPr>
        <w:rStyle w:val="PageNumber"/>
        <w:i/>
      </w:rPr>
      <w:instrText xml:space="preserve"> PAGE </w:instrText>
    </w:r>
    <w:r w:rsidRPr="00D4453D">
      <w:rPr>
        <w:rStyle w:val="PageNumber"/>
        <w:i/>
      </w:rPr>
      <w:fldChar w:fldCharType="separate"/>
    </w:r>
    <w:r w:rsidR="001566A1">
      <w:rPr>
        <w:rStyle w:val="PageNumber"/>
        <w:i/>
        <w:noProof/>
      </w:rPr>
      <w:t>11</w:t>
    </w:r>
    <w:r w:rsidRPr="00D4453D">
      <w:rPr>
        <w:rStyle w:val="PageNumber"/>
        <w:i/>
      </w:rPr>
      <w:fldChar w:fldCharType="end"/>
    </w:r>
    <w:r w:rsidRPr="00D4453D">
      <w:rPr>
        <w: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86E" w:rsidRDefault="004D286E">
      <w:r>
        <w:separator/>
      </w:r>
    </w:p>
  </w:footnote>
  <w:footnote w:type="continuationSeparator" w:id="0">
    <w:p w:rsidR="004D286E" w:rsidRDefault="004D2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6E" w:rsidRDefault="004D286E">
    <w:pPr>
      <w:pStyle w:val="Header"/>
    </w:pPr>
  </w:p>
  <w:p w:rsidR="004D286E" w:rsidRDefault="004D286E">
    <w:pPr>
      <w:pStyle w:val="Header"/>
    </w:pPr>
  </w:p>
  <w:p w:rsidR="004D286E" w:rsidRDefault="004D28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6E" w:rsidRPr="00053A4C" w:rsidRDefault="004D286E" w:rsidP="00053A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172E7"/>
    <w:multiLevelType w:val="hybridMultilevel"/>
    <w:tmpl w:val="D7161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F1E53"/>
    <w:multiLevelType w:val="hybridMultilevel"/>
    <w:tmpl w:val="25327B9C"/>
    <w:lvl w:ilvl="0" w:tplc="4DD8D63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A582F"/>
    <w:multiLevelType w:val="hybridMultilevel"/>
    <w:tmpl w:val="73E23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D654DE"/>
    <w:multiLevelType w:val="hybridMultilevel"/>
    <w:tmpl w:val="22E0778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7D5B2A"/>
    <w:multiLevelType w:val="multilevel"/>
    <w:tmpl w:val="AC0A82E0"/>
    <w:styleLink w:val="StyleBulletedSymbolsymbolLeft075Hanging025"/>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nsid w:val="25683F0D"/>
    <w:multiLevelType w:val="hybridMultilevel"/>
    <w:tmpl w:val="49280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26E78"/>
    <w:multiLevelType w:val="hybridMultilevel"/>
    <w:tmpl w:val="A6E8A1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47456F2"/>
    <w:multiLevelType w:val="multilevel"/>
    <w:tmpl w:val="AC0A82E0"/>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nsid w:val="51FC7AFD"/>
    <w:multiLevelType w:val="hybridMultilevel"/>
    <w:tmpl w:val="00668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380594"/>
    <w:multiLevelType w:val="multilevel"/>
    <w:tmpl w:val="AC0A82E0"/>
    <w:lvl w:ilvl="0">
      <w:start w:val="1"/>
      <w:numFmt w:val="bullet"/>
      <w:lvlText w:val=""/>
      <w:lvlJc w:val="left"/>
      <w:pPr>
        <w:ind w:left="1350" w:hanging="360"/>
      </w:pPr>
      <w:rPr>
        <w:rFonts w:ascii="Symbol" w:hAnsi="Symbol"/>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cs="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10">
    <w:nsid w:val="65943547"/>
    <w:multiLevelType w:val="multilevel"/>
    <w:tmpl w:val="AC0A82E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10"/>
  </w:num>
  <w:num w:numId="5">
    <w:abstractNumId w:val="8"/>
  </w:num>
  <w:num w:numId="6">
    <w:abstractNumId w:val="6"/>
  </w:num>
  <w:num w:numId="7">
    <w:abstractNumId w:val="3"/>
  </w:num>
  <w:num w:numId="8">
    <w:abstractNumId w:val="0"/>
  </w:num>
  <w:num w:numId="9">
    <w:abstractNumId w:val="1"/>
  </w:num>
  <w:num w:numId="10">
    <w:abstractNumId w:val="2"/>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trackRevisions/>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5462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A80D17"/>
    <w:rsid w:val="0000168F"/>
    <w:rsid w:val="0000207D"/>
    <w:rsid w:val="000025CA"/>
    <w:rsid w:val="00002983"/>
    <w:rsid w:val="000072CF"/>
    <w:rsid w:val="000139C2"/>
    <w:rsid w:val="00013F32"/>
    <w:rsid w:val="00014BF4"/>
    <w:rsid w:val="00014F17"/>
    <w:rsid w:val="00021B6D"/>
    <w:rsid w:val="00021C6D"/>
    <w:rsid w:val="0002584D"/>
    <w:rsid w:val="00033177"/>
    <w:rsid w:val="00033D9A"/>
    <w:rsid w:val="000358EA"/>
    <w:rsid w:val="00037E83"/>
    <w:rsid w:val="00040808"/>
    <w:rsid w:val="0004255D"/>
    <w:rsid w:val="00042739"/>
    <w:rsid w:val="000433C8"/>
    <w:rsid w:val="00044119"/>
    <w:rsid w:val="000469F8"/>
    <w:rsid w:val="000475D0"/>
    <w:rsid w:val="00051046"/>
    <w:rsid w:val="0005149F"/>
    <w:rsid w:val="00051645"/>
    <w:rsid w:val="00052543"/>
    <w:rsid w:val="00052750"/>
    <w:rsid w:val="00053A4C"/>
    <w:rsid w:val="00055E71"/>
    <w:rsid w:val="0005750D"/>
    <w:rsid w:val="00062A27"/>
    <w:rsid w:val="000641E9"/>
    <w:rsid w:val="00064B09"/>
    <w:rsid w:val="00067D0E"/>
    <w:rsid w:val="00072F57"/>
    <w:rsid w:val="00075F6F"/>
    <w:rsid w:val="00080914"/>
    <w:rsid w:val="00080E9E"/>
    <w:rsid w:val="0008763E"/>
    <w:rsid w:val="000A0906"/>
    <w:rsid w:val="000A25C1"/>
    <w:rsid w:val="000A2D28"/>
    <w:rsid w:val="000A7443"/>
    <w:rsid w:val="000B23F0"/>
    <w:rsid w:val="000B2B49"/>
    <w:rsid w:val="000B33B7"/>
    <w:rsid w:val="000B6BE6"/>
    <w:rsid w:val="000C3895"/>
    <w:rsid w:val="000C5548"/>
    <w:rsid w:val="000C5E77"/>
    <w:rsid w:val="000C7F3F"/>
    <w:rsid w:val="000D00AF"/>
    <w:rsid w:val="000D14C5"/>
    <w:rsid w:val="000D6A81"/>
    <w:rsid w:val="000D6E20"/>
    <w:rsid w:val="000E0D39"/>
    <w:rsid w:val="000E22BE"/>
    <w:rsid w:val="000E341B"/>
    <w:rsid w:val="000E6F9E"/>
    <w:rsid w:val="000F1021"/>
    <w:rsid w:val="000F2C38"/>
    <w:rsid w:val="000F6229"/>
    <w:rsid w:val="001000ED"/>
    <w:rsid w:val="0010050E"/>
    <w:rsid w:val="001006CC"/>
    <w:rsid w:val="00111489"/>
    <w:rsid w:val="0011155D"/>
    <w:rsid w:val="001165E5"/>
    <w:rsid w:val="00116927"/>
    <w:rsid w:val="00116AD3"/>
    <w:rsid w:val="00117D41"/>
    <w:rsid w:val="001241A0"/>
    <w:rsid w:val="00130000"/>
    <w:rsid w:val="0013158E"/>
    <w:rsid w:val="0013245F"/>
    <w:rsid w:val="001327FE"/>
    <w:rsid w:val="00135915"/>
    <w:rsid w:val="00137537"/>
    <w:rsid w:val="001430B3"/>
    <w:rsid w:val="00143D02"/>
    <w:rsid w:val="00145782"/>
    <w:rsid w:val="001471AF"/>
    <w:rsid w:val="0014757C"/>
    <w:rsid w:val="00147D8D"/>
    <w:rsid w:val="00152E93"/>
    <w:rsid w:val="00154A22"/>
    <w:rsid w:val="001566A1"/>
    <w:rsid w:val="001574C9"/>
    <w:rsid w:val="0015783B"/>
    <w:rsid w:val="00162779"/>
    <w:rsid w:val="00162B76"/>
    <w:rsid w:val="00163EDC"/>
    <w:rsid w:val="00166ED7"/>
    <w:rsid w:val="00171D4A"/>
    <w:rsid w:val="00172C90"/>
    <w:rsid w:val="0017391B"/>
    <w:rsid w:val="00176058"/>
    <w:rsid w:val="001779BD"/>
    <w:rsid w:val="00184022"/>
    <w:rsid w:val="00184481"/>
    <w:rsid w:val="00193AEE"/>
    <w:rsid w:val="00197356"/>
    <w:rsid w:val="001A1049"/>
    <w:rsid w:val="001A1091"/>
    <w:rsid w:val="001A43E3"/>
    <w:rsid w:val="001B4965"/>
    <w:rsid w:val="001C18A1"/>
    <w:rsid w:val="001C6A7B"/>
    <w:rsid w:val="001D05FF"/>
    <w:rsid w:val="001D1A1D"/>
    <w:rsid w:val="001D255D"/>
    <w:rsid w:val="001D372C"/>
    <w:rsid w:val="001D448B"/>
    <w:rsid w:val="001D47B7"/>
    <w:rsid w:val="001D5C6F"/>
    <w:rsid w:val="001E1312"/>
    <w:rsid w:val="001E1D68"/>
    <w:rsid w:val="001E3011"/>
    <w:rsid w:val="001E3664"/>
    <w:rsid w:val="001E3B95"/>
    <w:rsid w:val="001E6B88"/>
    <w:rsid w:val="001E7E5E"/>
    <w:rsid w:val="001F2A9C"/>
    <w:rsid w:val="00200C5A"/>
    <w:rsid w:val="00205E5D"/>
    <w:rsid w:val="002106A6"/>
    <w:rsid w:val="00215DF3"/>
    <w:rsid w:val="00217C4C"/>
    <w:rsid w:val="00222F91"/>
    <w:rsid w:val="00223E1C"/>
    <w:rsid w:val="002246C7"/>
    <w:rsid w:val="002300DD"/>
    <w:rsid w:val="0023143E"/>
    <w:rsid w:val="00231C81"/>
    <w:rsid w:val="00233BD3"/>
    <w:rsid w:val="00236BDA"/>
    <w:rsid w:val="00240626"/>
    <w:rsid w:val="002460EE"/>
    <w:rsid w:val="00246A02"/>
    <w:rsid w:val="00246E55"/>
    <w:rsid w:val="00255407"/>
    <w:rsid w:val="00257AD8"/>
    <w:rsid w:val="002616ED"/>
    <w:rsid w:val="00263EBF"/>
    <w:rsid w:val="00266DE0"/>
    <w:rsid w:val="0026765C"/>
    <w:rsid w:val="002703CA"/>
    <w:rsid w:val="00271A3F"/>
    <w:rsid w:val="0027298D"/>
    <w:rsid w:val="00273703"/>
    <w:rsid w:val="00273724"/>
    <w:rsid w:val="00274544"/>
    <w:rsid w:val="002756C0"/>
    <w:rsid w:val="002757CD"/>
    <w:rsid w:val="00284CC0"/>
    <w:rsid w:val="00285290"/>
    <w:rsid w:val="00285CC8"/>
    <w:rsid w:val="0029201F"/>
    <w:rsid w:val="00292B91"/>
    <w:rsid w:val="00293A25"/>
    <w:rsid w:val="0029793C"/>
    <w:rsid w:val="002A1931"/>
    <w:rsid w:val="002B011E"/>
    <w:rsid w:val="002B2497"/>
    <w:rsid w:val="002C23AE"/>
    <w:rsid w:val="002C3ECE"/>
    <w:rsid w:val="002C42CA"/>
    <w:rsid w:val="002C4FB9"/>
    <w:rsid w:val="002C66EE"/>
    <w:rsid w:val="002C7956"/>
    <w:rsid w:val="002D01B8"/>
    <w:rsid w:val="002D1013"/>
    <w:rsid w:val="002E0F91"/>
    <w:rsid w:val="002F35D5"/>
    <w:rsid w:val="0030069B"/>
    <w:rsid w:val="00302E9D"/>
    <w:rsid w:val="00306268"/>
    <w:rsid w:val="00307BA8"/>
    <w:rsid w:val="003119B6"/>
    <w:rsid w:val="00313D5D"/>
    <w:rsid w:val="0031442F"/>
    <w:rsid w:val="0032514E"/>
    <w:rsid w:val="00330138"/>
    <w:rsid w:val="00331610"/>
    <w:rsid w:val="00334F0F"/>
    <w:rsid w:val="003353D2"/>
    <w:rsid w:val="003363AA"/>
    <w:rsid w:val="003406A7"/>
    <w:rsid w:val="00341FFD"/>
    <w:rsid w:val="00343E2B"/>
    <w:rsid w:val="00344530"/>
    <w:rsid w:val="0034459E"/>
    <w:rsid w:val="00344842"/>
    <w:rsid w:val="003459FD"/>
    <w:rsid w:val="0035235D"/>
    <w:rsid w:val="0035269A"/>
    <w:rsid w:val="00354540"/>
    <w:rsid w:val="00354A7B"/>
    <w:rsid w:val="003574D0"/>
    <w:rsid w:val="003601BF"/>
    <w:rsid w:val="00362F7F"/>
    <w:rsid w:val="00363FCB"/>
    <w:rsid w:val="003656A0"/>
    <w:rsid w:val="00366AB1"/>
    <w:rsid w:val="00367232"/>
    <w:rsid w:val="00377A70"/>
    <w:rsid w:val="00377C82"/>
    <w:rsid w:val="00383D98"/>
    <w:rsid w:val="00386E43"/>
    <w:rsid w:val="003876AF"/>
    <w:rsid w:val="00387BA2"/>
    <w:rsid w:val="003918FE"/>
    <w:rsid w:val="00391D88"/>
    <w:rsid w:val="00392EFE"/>
    <w:rsid w:val="00393171"/>
    <w:rsid w:val="00394F09"/>
    <w:rsid w:val="00394FDD"/>
    <w:rsid w:val="003A014A"/>
    <w:rsid w:val="003A1F4A"/>
    <w:rsid w:val="003A1FCC"/>
    <w:rsid w:val="003A45E9"/>
    <w:rsid w:val="003B09DD"/>
    <w:rsid w:val="003B33C8"/>
    <w:rsid w:val="003C1539"/>
    <w:rsid w:val="003C39FA"/>
    <w:rsid w:val="003D370E"/>
    <w:rsid w:val="003D75B0"/>
    <w:rsid w:val="003D76A1"/>
    <w:rsid w:val="003E016D"/>
    <w:rsid w:val="003E095C"/>
    <w:rsid w:val="003E15AA"/>
    <w:rsid w:val="003E1D74"/>
    <w:rsid w:val="003E46E2"/>
    <w:rsid w:val="003F33C4"/>
    <w:rsid w:val="003F452F"/>
    <w:rsid w:val="003F6180"/>
    <w:rsid w:val="003F7FEA"/>
    <w:rsid w:val="00401156"/>
    <w:rsid w:val="004025D6"/>
    <w:rsid w:val="004037EC"/>
    <w:rsid w:val="00405B04"/>
    <w:rsid w:val="0040628C"/>
    <w:rsid w:val="00411675"/>
    <w:rsid w:val="00412D9D"/>
    <w:rsid w:val="00415482"/>
    <w:rsid w:val="0042425A"/>
    <w:rsid w:val="004247D6"/>
    <w:rsid w:val="004251FC"/>
    <w:rsid w:val="0042632D"/>
    <w:rsid w:val="00426E03"/>
    <w:rsid w:val="00431100"/>
    <w:rsid w:val="00431317"/>
    <w:rsid w:val="00431711"/>
    <w:rsid w:val="00433F68"/>
    <w:rsid w:val="00434587"/>
    <w:rsid w:val="00435290"/>
    <w:rsid w:val="00435B78"/>
    <w:rsid w:val="00436E44"/>
    <w:rsid w:val="00443507"/>
    <w:rsid w:val="0044435A"/>
    <w:rsid w:val="00446AF3"/>
    <w:rsid w:val="004503E1"/>
    <w:rsid w:val="0045058C"/>
    <w:rsid w:val="00450F42"/>
    <w:rsid w:val="00451E50"/>
    <w:rsid w:val="0045239A"/>
    <w:rsid w:val="00453FA8"/>
    <w:rsid w:val="00455B1C"/>
    <w:rsid w:val="0045679D"/>
    <w:rsid w:val="004569CF"/>
    <w:rsid w:val="00461908"/>
    <w:rsid w:val="004623CD"/>
    <w:rsid w:val="00465893"/>
    <w:rsid w:val="004769D8"/>
    <w:rsid w:val="00481F91"/>
    <w:rsid w:val="004833ED"/>
    <w:rsid w:val="0048396D"/>
    <w:rsid w:val="00493197"/>
    <w:rsid w:val="0049400A"/>
    <w:rsid w:val="00495D2C"/>
    <w:rsid w:val="004A218B"/>
    <w:rsid w:val="004A37D3"/>
    <w:rsid w:val="004B114C"/>
    <w:rsid w:val="004B73A8"/>
    <w:rsid w:val="004C0530"/>
    <w:rsid w:val="004C1CA3"/>
    <w:rsid w:val="004C2571"/>
    <w:rsid w:val="004C341D"/>
    <w:rsid w:val="004C7D01"/>
    <w:rsid w:val="004D1ABD"/>
    <w:rsid w:val="004D2260"/>
    <w:rsid w:val="004D286E"/>
    <w:rsid w:val="004D40CF"/>
    <w:rsid w:val="004E0036"/>
    <w:rsid w:val="004E169B"/>
    <w:rsid w:val="004E57CE"/>
    <w:rsid w:val="004E76F2"/>
    <w:rsid w:val="004F0995"/>
    <w:rsid w:val="004F1714"/>
    <w:rsid w:val="004F1DF5"/>
    <w:rsid w:val="004F24E0"/>
    <w:rsid w:val="004F70F3"/>
    <w:rsid w:val="00500A0B"/>
    <w:rsid w:val="00502A54"/>
    <w:rsid w:val="005032D1"/>
    <w:rsid w:val="00503923"/>
    <w:rsid w:val="00505A67"/>
    <w:rsid w:val="00511636"/>
    <w:rsid w:val="00511D68"/>
    <w:rsid w:val="00513502"/>
    <w:rsid w:val="00521504"/>
    <w:rsid w:val="005227C3"/>
    <w:rsid w:val="00523832"/>
    <w:rsid w:val="00523A9E"/>
    <w:rsid w:val="0052415C"/>
    <w:rsid w:val="00527B66"/>
    <w:rsid w:val="0053071C"/>
    <w:rsid w:val="00530782"/>
    <w:rsid w:val="00535B3A"/>
    <w:rsid w:val="0054055E"/>
    <w:rsid w:val="0054271C"/>
    <w:rsid w:val="00542A99"/>
    <w:rsid w:val="005438C4"/>
    <w:rsid w:val="005439FF"/>
    <w:rsid w:val="0054453B"/>
    <w:rsid w:val="00544CDC"/>
    <w:rsid w:val="005455B9"/>
    <w:rsid w:val="00545E96"/>
    <w:rsid w:val="00545F18"/>
    <w:rsid w:val="00546E1B"/>
    <w:rsid w:val="00547079"/>
    <w:rsid w:val="00550A64"/>
    <w:rsid w:val="00551D0F"/>
    <w:rsid w:val="005524DC"/>
    <w:rsid w:val="00552A4B"/>
    <w:rsid w:val="00557110"/>
    <w:rsid w:val="005623B9"/>
    <w:rsid w:val="005623CB"/>
    <w:rsid w:val="00564234"/>
    <w:rsid w:val="00564302"/>
    <w:rsid w:val="005650B2"/>
    <w:rsid w:val="005702EB"/>
    <w:rsid w:val="005711DE"/>
    <w:rsid w:val="005720B5"/>
    <w:rsid w:val="005731B4"/>
    <w:rsid w:val="00575706"/>
    <w:rsid w:val="005757FA"/>
    <w:rsid w:val="00577EB0"/>
    <w:rsid w:val="00581DA0"/>
    <w:rsid w:val="005867A4"/>
    <w:rsid w:val="00592E7A"/>
    <w:rsid w:val="00593144"/>
    <w:rsid w:val="00596CCE"/>
    <w:rsid w:val="005A0813"/>
    <w:rsid w:val="005A1E99"/>
    <w:rsid w:val="005A291D"/>
    <w:rsid w:val="005A5343"/>
    <w:rsid w:val="005B0421"/>
    <w:rsid w:val="005B0F76"/>
    <w:rsid w:val="005B4F18"/>
    <w:rsid w:val="005B630C"/>
    <w:rsid w:val="005B7B30"/>
    <w:rsid w:val="005C0838"/>
    <w:rsid w:val="005C64AA"/>
    <w:rsid w:val="005C7216"/>
    <w:rsid w:val="005C7470"/>
    <w:rsid w:val="005D0A80"/>
    <w:rsid w:val="005D19CE"/>
    <w:rsid w:val="005D3DE2"/>
    <w:rsid w:val="005D4232"/>
    <w:rsid w:val="005E048B"/>
    <w:rsid w:val="005E1EA6"/>
    <w:rsid w:val="005E29E7"/>
    <w:rsid w:val="005E4758"/>
    <w:rsid w:val="005E4E69"/>
    <w:rsid w:val="005F724D"/>
    <w:rsid w:val="005F7A05"/>
    <w:rsid w:val="0060011C"/>
    <w:rsid w:val="00611DE5"/>
    <w:rsid w:val="00614CFF"/>
    <w:rsid w:val="00622BAD"/>
    <w:rsid w:val="00623735"/>
    <w:rsid w:val="00623ACA"/>
    <w:rsid w:val="0063009A"/>
    <w:rsid w:val="006371E6"/>
    <w:rsid w:val="006379DE"/>
    <w:rsid w:val="00637D6B"/>
    <w:rsid w:val="00641A2E"/>
    <w:rsid w:val="00644039"/>
    <w:rsid w:val="006453CE"/>
    <w:rsid w:val="0064724A"/>
    <w:rsid w:val="00651B94"/>
    <w:rsid w:val="006531E7"/>
    <w:rsid w:val="006544C1"/>
    <w:rsid w:val="006552E4"/>
    <w:rsid w:val="00655CF1"/>
    <w:rsid w:val="0066373D"/>
    <w:rsid w:val="006647CD"/>
    <w:rsid w:val="00664841"/>
    <w:rsid w:val="0066683C"/>
    <w:rsid w:val="00672739"/>
    <w:rsid w:val="00675AA4"/>
    <w:rsid w:val="00677A5F"/>
    <w:rsid w:val="00680FD3"/>
    <w:rsid w:val="006875D4"/>
    <w:rsid w:val="006936A0"/>
    <w:rsid w:val="00693994"/>
    <w:rsid w:val="0069518A"/>
    <w:rsid w:val="00696C31"/>
    <w:rsid w:val="0069796E"/>
    <w:rsid w:val="006A50F7"/>
    <w:rsid w:val="006A6E02"/>
    <w:rsid w:val="006A7232"/>
    <w:rsid w:val="006B2FDA"/>
    <w:rsid w:val="006B49AD"/>
    <w:rsid w:val="006C1D51"/>
    <w:rsid w:val="006D127E"/>
    <w:rsid w:val="006D13DA"/>
    <w:rsid w:val="006D167C"/>
    <w:rsid w:val="006D540C"/>
    <w:rsid w:val="006D6517"/>
    <w:rsid w:val="006D73A6"/>
    <w:rsid w:val="006D7DDE"/>
    <w:rsid w:val="006E5F34"/>
    <w:rsid w:val="006E7960"/>
    <w:rsid w:val="006F058D"/>
    <w:rsid w:val="006F1C69"/>
    <w:rsid w:val="006F35F5"/>
    <w:rsid w:val="006F37E6"/>
    <w:rsid w:val="006F4AA3"/>
    <w:rsid w:val="006F5E33"/>
    <w:rsid w:val="006F7167"/>
    <w:rsid w:val="0070088C"/>
    <w:rsid w:val="007015AF"/>
    <w:rsid w:val="00702ABD"/>
    <w:rsid w:val="00704F6B"/>
    <w:rsid w:val="00705DE0"/>
    <w:rsid w:val="00706F92"/>
    <w:rsid w:val="0071340D"/>
    <w:rsid w:val="00713A76"/>
    <w:rsid w:val="00714494"/>
    <w:rsid w:val="007227A9"/>
    <w:rsid w:val="0072333C"/>
    <w:rsid w:val="00723CC9"/>
    <w:rsid w:val="00726AE7"/>
    <w:rsid w:val="00727425"/>
    <w:rsid w:val="00730D00"/>
    <w:rsid w:val="00731C97"/>
    <w:rsid w:val="00735B83"/>
    <w:rsid w:val="00737E9A"/>
    <w:rsid w:val="00743E9D"/>
    <w:rsid w:val="0075348D"/>
    <w:rsid w:val="00753F3C"/>
    <w:rsid w:val="00757FE1"/>
    <w:rsid w:val="00762A1E"/>
    <w:rsid w:val="00762BF0"/>
    <w:rsid w:val="00764249"/>
    <w:rsid w:val="00765125"/>
    <w:rsid w:val="00766E49"/>
    <w:rsid w:val="00770053"/>
    <w:rsid w:val="007706E7"/>
    <w:rsid w:val="00772C92"/>
    <w:rsid w:val="007741D5"/>
    <w:rsid w:val="00775B26"/>
    <w:rsid w:val="007774D2"/>
    <w:rsid w:val="007809FC"/>
    <w:rsid w:val="007819F7"/>
    <w:rsid w:val="00781E76"/>
    <w:rsid w:val="007827E8"/>
    <w:rsid w:val="00784869"/>
    <w:rsid w:val="00784B4F"/>
    <w:rsid w:val="00784B7E"/>
    <w:rsid w:val="00785EB5"/>
    <w:rsid w:val="0078631A"/>
    <w:rsid w:val="00787945"/>
    <w:rsid w:val="00792BC3"/>
    <w:rsid w:val="0079495C"/>
    <w:rsid w:val="00795C9F"/>
    <w:rsid w:val="00796252"/>
    <w:rsid w:val="007964E5"/>
    <w:rsid w:val="007A0AB2"/>
    <w:rsid w:val="007A1C86"/>
    <w:rsid w:val="007A20BC"/>
    <w:rsid w:val="007A265B"/>
    <w:rsid w:val="007A4B05"/>
    <w:rsid w:val="007A7D84"/>
    <w:rsid w:val="007B06AF"/>
    <w:rsid w:val="007B4F18"/>
    <w:rsid w:val="007B68E2"/>
    <w:rsid w:val="007B70DE"/>
    <w:rsid w:val="007C093E"/>
    <w:rsid w:val="007C099D"/>
    <w:rsid w:val="007C67F6"/>
    <w:rsid w:val="007F03CE"/>
    <w:rsid w:val="007F58CE"/>
    <w:rsid w:val="007F5C82"/>
    <w:rsid w:val="00802D60"/>
    <w:rsid w:val="00803C4A"/>
    <w:rsid w:val="0080425D"/>
    <w:rsid w:val="00805E46"/>
    <w:rsid w:val="00810A38"/>
    <w:rsid w:val="008122E3"/>
    <w:rsid w:val="008139C5"/>
    <w:rsid w:val="00814BE9"/>
    <w:rsid w:val="00817658"/>
    <w:rsid w:val="00820E84"/>
    <w:rsid w:val="00830595"/>
    <w:rsid w:val="008306EF"/>
    <w:rsid w:val="00832275"/>
    <w:rsid w:val="00834E3E"/>
    <w:rsid w:val="00835007"/>
    <w:rsid w:val="00837995"/>
    <w:rsid w:val="00843376"/>
    <w:rsid w:val="00845397"/>
    <w:rsid w:val="00845753"/>
    <w:rsid w:val="00845A40"/>
    <w:rsid w:val="00845A65"/>
    <w:rsid w:val="00845D0A"/>
    <w:rsid w:val="00845FF4"/>
    <w:rsid w:val="008465D1"/>
    <w:rsid w:val="00855C46"/>
    <w:rsid w:val="00855E08"/>
    <w:rsid w:val="008570F9"/>
    <w:rsid w:val="00860290"/>
    <w:rsid w:val="0086077C"/>
    <w:rsid w:val="008620DE"/>
    <w:rsid w:val="0086335E"/>
    <w:rsid w:val="008651A9"/>
    <w:rsid w:val="00870F7A"/>
    <w:rsid w:val="00871530"/>
    <w:rsid w:val="00872100"/>
    <w:rsid w:val="00891180"/>
    <w:rsid w:val="00893814"/>
    <w:rsid w:val="008960C7"/>
    <w:rsid w:val="00897D28"/>
    <w:rsid w:val="008A1EDF"/>
    <w:rsid w:val="008A30B7"/>
    <w:rsid w:val="008A330C"/>
    <w:rsid w:val="008A4D44"/>
    <w:rsid w:val="008A6DBA"/>
    <w:rsid w:val="008A7C67"/>
    <w:rsid w:val="008B021B"/>
    <w:rsid w:val="008B7559"/>
    <w:rsid w:val="008C3AFD"/>
    <w:rsid w:val="008C5586"/>
    <w:rsid w:val="008C5795"/>
    <w:rsid w:val="008D1B9E"/>
    <w:rsid w:val="008D1D93"/>
    <w:rsid w:val="008D1F1A"/>
    <w:rsid w:val="008D2CDC"/>
    <w:rsid w:val="008D4D89"/>
    <w:rsid w:val="008D5079"/>
    <w:rsid w:val="008E207E"/>
    <w:rsid w:val="008E223A"/>
    <w:rsid w:val="008E4EEF"/>
    <w:rsid w:val="008E588E"/>
    <w:rsid w:val="008E59A5"/>
    <w:rsid w:val="008E7729"/>
    <w:rsid w:val="008E790C"/>
    <w:rsid w:val="008E7A9A"/>
    <w:rsid w:val="008F06CD"/>
    <w:rsid w:val="009030D7"/>
    <w:rsid w:val="009066B7"/>
    <w:rsid w:val="009108B9"/>
    <w:rsid w:val="00914DBC"/>
    <w:rsid w:val="009161E2"/>
    <w:rsid w:val="009215C5"/>
    <w:rsid w:val="009232AA"/>
    <w:rsid w:val="00923927"/>
    <w:rsid w:val="009329C2"/>
    <w:rsid w:val="00933245"/>
    <w:rsid w:val="00933A0C"/>
    <w:rsid w:val="009351B4"/>
    <w:rsid w:val="00942189"/>
    <w:rsid w:val="009436E7"/>
    <w:rsid w:val="009437B3"/>
    <w:rsid w:val="00945BE9"/>
    <w:rsid w:val="00953B54"/>
    <w:rsid w:val="00964C94"/>
    <w:rsid w:val="00964FD1"/>
    <w:rsid w:val="00967DAB"/>
    <w:rsid w:val="00971016"/>
    <w:rsid w:val="00975331"/>
    <w:rsid w:val="00983961"/>
    <w:rsid w:val="0098480A"/>
    <w:rsid w:val="00985D8F"/>
    <w:rsid w:val="00991BB5"/>
    <w:rsid w:val="009A3B15"/>
    <w:rsid w:val="009A5209"/>
    <w:rsid w:val="009A59E0"/>
    <w:rsid w:val="009A5F68"/>
    <w:rsid w:val="009B28C2"/>
    <w:rsid w:val="009B7970"/>
    <w:rsid w:val="009C20CF"/>
    <w:rsid w:val="009C51DB"/>
    <w:rsid w:val="009D1B89"/>
    <w:rsid w:val="009D2F66"/>
    <w:rsid w:val="009D72FC"/>
    <w:rsid w:val="009E2C1E"/>
    <w:rsid w:val="009E3EF8"/>
    <w:rsid w:val="009E4C84"/>
    <w:rsid w:val="009F057B"/>
    <w:rsid w:val="009F06AA"/>
    <w:rsid w:val="009F2A3D"/>
    <w:rsid w:val="009F72DD"/>
    <w:rsid w:val="009F7975"/>
    <w:rsid w:val="00A01CFC"/>
    <w:rsid w:val="00A032AB"/>
    <w:rsid w:val="00A03940"/>
    <w:rsid w:val="00A0595E"/>
    <w:rsid w:val="00A10346"/>
    <w:rsid w:val="00A106DE"/>
    <w:rsid w:val="00A11E38"/>
    <w:rsid w:val="00A14D41"/>
    <w:rsid w:val="00A14E13"/>
    <w:rsid w:val="00A15711"/>
    <w:rsid w:val="00A208C0"/>
    <w:rsid w:val="00A22B6E"/>
    <w:rsid w:val="00A23412"/>
    <w:rsid w:val="00A24345"/>
    <w:rsid w:val="00A24D0D"/>
    <w:rsid w:val="00A25034"/>
    <w:rsid w:val="00A27DA1"/>
    <w:rsid w:val="00A41509"/>
    <w:rsid w:val="00A45538"/>
    <w:rsid w:val="00A46D9A"/>
    <w:rsid w:val="00A51215"/>
    <w:rsid w:val="00A52527"/>
    <w:rsid w:val="00A54D39"/>
    <w:rsid w:val="00A60A29"/>
    <w:rsid w:val="00A60E44"/>
    <w:rsid w:val="00A67D1E"/>
    <w:rsid w:val="00A73D17"/>
    <w:rsid w:val="00A77BA9"/>
    <w:rsid w:val="00A80D17"/>
    <w:rsid w:val="00A85F12"/>
    <w:rsid w:val="00A86EB6"/>
    <w:rsid w:val="00A94779"/>
    <w:rsid w:val="00AA0329"/>
    <w:rsid w:val="00AA0AE2"/>
    <w:rsid w:val="00AA0CA9"/>
    <w:rsid w:val="00AA16DE"/>
    <w:rsid w:val="00AA322A"/>
    <w:rsid w:val="00AA5DF1"/>
    <w:rsid w:val="00AA781C"/>
    <w:rsid w:val="00AB1291"/>
    <w:rsid w:val="00AB197F"/>
    <w:rsid w:val="00AB2229"/>
    <w:rsid w:val="00AB320D"/>
    <w:rsid w:val="00AB3E95"/>
    <w:rsid w:val="00AB463D"/>
    <w:rsid w:val="00AB46B1"/>
    <w:rsid w:val="00AB563B"/>
    <w:rsid w:val="00AC236C"/>
    <w:rsid w:val="00AC27F6"/>
    <w:rsid w:val="00AC66B4"/>
    <w:rsid w:val="00AE004A"/>
    <w:rsid w:val="00AE3AF2"/>
    <w:rsid w:val="00AF4601"/>
    <w:rsid w:val="00B01561"/>
    <w:rsid w:val="00B02C4D"/>
    <w:rsid w:val="00B11666"/>
    <w:rsid w:val="00B127B2"/>
    <w:rsid w:val="00B1333F"/>
    <w:rsid w:val="00B164A1"/>
    <w:rsid w:val="00B17177"/>
    <w:rsid w:val="00B2010C"/>
    <w:rsid w:val="00B21743"/>
    <w:rsid w:val="00B23434"/>
    <w:rsid w:val="00B27B8F"/>
    <w:rsid w:val="00B27C28"/>
    <w:rsid w:val="00B3000A"/>
    <w:rsid w:val="00B30270"/>
    <w:rsid w:val="00B3119E"/>
    <w:rsid w:val="00B33A6D"/>
    <w:rsid w:val="00B34D04"/>
    <w:rsid w:val="00B3799F"/>
    <w:rsid w:val="00B40202"/>
    <w:rsid w:val="00B41937"/>
    <w:rsid w:val="00B4647C"/>
    <w:rsid w:val="00B47D32"/>
    <w:rsid w:val="00B50F87"/>
    <w:rsid w:val="00B51C1E"/>
    <w:rsid w:val="00B53120"/>
    <w:rsid w:val="00B53A1B"/>
    <w:rsid w:val="00B567D7"/>
    <w:rsid w:val="00B600F1"/>
    <w:rsid w:val="00B6139B"/>
    <w:rsid w:val="00B64592"/>
    <w:rsid w:val="00B66236"/>
    <w:rsid w:val="00B72818"/>
    <w:rsid w:val="00B7308A"/>
    <w:rsid w:val="00B75B3A"/>
    <w:rsid w:val="00B75CD8"/>
    <w:rsid w:val="00B87A9E"/>
    <w:rsid w:val="00B90D62"/>
    <w:rsid w:val="00B90F9B"/>
    <w:rsid w:val="00B92B8E"/>
    <w:rsid w:val="00B9350A"/>
    <w:rsid w:val="00B94DD3"/>
    <w:rsid w:val="00B95D6B"/>
    <w:rsid w:val="00B96448"/>
    <w:rsid w:val="00B96467"/>
    <w:rsid w:val="00B97781"/>
    <w:rsid w:val="00BA0E6D"/>
    <w:rsid w:val="00BA19FA"/>
    <w:rsid w:val="00BA21DB"/>
    <w:rsid w:val="00BA6533"/>
    <w:rsid w:val="00BA7A98"/>
    <w:rsid w:val="00BB250B"/>
    <w:rsid w:val="00BB3221"/>
    <w:rsid w:val="00BB3C18"/>
    <w:rsid w:val="00BB488F"/>
    <w:rsid w:val="00BB6FCC"/>
    <w:rsid w:val="00BB77C7"/>
    <w:rsid w:val="00BC211A"/>
    <w:rsid w:val="00BC65B6"/>
    <w:rsid w:val="00BD0C5E"/>
    <w:rsid w:val="00BD1C20"/>
    <w:rsid w:val="00BD3281"/>
    <w:rsid w:val="00BD68EF"/>
    <w:rsid w:val="00BE236D"/>
    <w:rsid w:val="00BE2F06"/>
    <w:rsid w:val="00BE3009"/>
    <w:rsid w:val="00BE5447"/>
    <w:rsid w:val="00BE6ACF"/>
    <w:rsid w:val="00BE7345"/>
    <w:rsid w:val="00BE7CDF"/>
    <w:rsid w:val="00BE7D6A"/>
    <w:rsid w:val="00BF52B8"/>
    <w:rsid w:val="00BF5D70"/>
    <w:rsid w:val="00C0183F"/>
    <w:rsid w:val="00C04568"/>
    <w:rsid w:val="00C04617"/>
    <w:rsid w:val="00C04E9E"/>
    <w:rsid w:val="00C158A6"/>
    <w:rsid w:val="00C16887"/>
    <w:rsid w:val="00C213BC"/>
    <w:rsid w:val="00C22767"/>
    <w:rsid w:val="00C24DE8"/>
    <w:rsid w:val="00C27217"/>
    <w:rsid w:val="00C30F9F"/>
    <w:rsid w:val="00C31BE1"/>
    <w:rsid w:val="00C36162"/>
    <w:rsid w:val="00C37ED3"/>
    <w:rsid w:val="00C42383"/>
    <w:rsid w:val="00C4291B"/>
    <w:rsid w:val="00C530B4"/>
    <w:rsid w:val="00C54DA8"/>
    <w:rsid w:val="00C573EB"/>
    <w:rsid w:val="00C603BF"/>
    <w:rsid w:val="00C60FD4"/>
    <w:rsid w:val="00C65177"/>
    <w:rsid w:val="00C67E89"/>
    <w:rsid w:val="00C71AB9"/>
    <w:rsid w:val="00C72E41"/>
    <w:rsid w:val="00C743EA"/>
    <w:rsid w:val="00C7637C"/>
    <w:rsid w:val="00C77A83"/>
    <w:rsid w:val="00C81C19"/>
    <w:rsid w:val="00C82646"/>
    <w:rsid w:val="00C82BC2"/>
    <w:rsid w:val="00C844CE"/>
    <w:rsid w:val="00C860FD"/>
    <w:rsid w:val="00C86662"/>
    <w:rsid w:val="00C97009"/>
    <w:rsid w:val="00C97D00"/>
    <w:rsid w:val="00CA24EB"/>
    <w:rsid w:val="00CA32D4"/>
    <w:rsid w:val="00CA417E"/>
    <w:rsid w:val="00CA4C4F"/>
    <w:rsid w:val="00CA5203"/>
    <w:rsid w:val="00CA670F"/>
    <w:rsid w:val="00CA69C4"/>
    <w:rsid w:val="00CA6FAA"/>
    <w:rsid w:val="00CB287A"/>
    <w:rsid w:val="00CB2FD6"/>
    <w:rsid w:val="00CB6CBA"/>
    <w:rsid w:val="00CD159A"/>
    <w:rsid w:val="00CD3C47"/>
    <w:rsid w:val="00CD3F72"/>
    <w:rsid w:val="00CD4CB4"/>
    <w:rsid w:val="00CD603D"/>
    <w:rsid w:val="00CE0D99"/>
    <w:rsid w:val="00CE3465"/>
    <w:rsid w:val="00CE3657"/>
    <w:rsid w:val="00CE5AFC"/>
    <w:rsid w:val="00CF0D67"/>
    <w:rsid w:val="00CF0FBB"/>
    <w:rsid w:val="00CF2ECF"/>
    <w:rsid w:val="00CF303B"/>
    <w:rsid w:val="00CF7BE9"/>
    <w:rsid w:val="00D03827"/>
    <w:rsid w:val="00D039C6"/>
    <w:rsid w:val="00D0541E"/>
    <w:rsid w:val="00D12FA5"/>
    <w:rsid w:val="00D13653"/>
    <w:rsid w:val="00D15B38"/>
    <w:rsid w:val="00D2150D"/>
    <w:rsid w:val="00D23E61"/>
    <w:rsid w:val="00D2426C"/>
    <w:rsid w:val="00D244B2"/>
    <w:rsid w:val="00D25536"/>
    <w:rsid w:val="00D31334"/>
    <w:rsid w:val="00D32CEA"/>
    <w:rsid w:val="00D34669"/>
    <w:rsid w:val="00D37BD3"/>
    <w:rsid w:val="00D41CC3"/>
    <w:rsid w:val="00D42037"/>
    <w:rsid w:val="00D4453D"/>
    <w:rsid w:val="00D456BA"/>
    <w:rsid w:val="00D46502"/>
    <w:rsid w:val="00D46695"/>
    <w:rsid w:val="00D46A3D"/>
    <w:rsid w:val="00D46CCC"/>
    <w:rsid w:val="00D55977"/>
    <w:rsid w:val="00D57CA7"/>
    <w:rsid w:val="00D65559"/>
    <w:rsid w:val="00D65BF3"/>
    <w:rsid w:val="00D67CFA"/>
    <w:rsid w:val="00D745B6"/>
    <w:rsid w:val="00D74B31"/>
    <w:rsid w:val="00D75377"/>
    <w:rsid w:val="00D7584D"/>
    <w:rsid w:val="00D77984"/>
    <w:rsid w:val="00D840CB"/>
    <w:rsid w:val="00D845CA"/>
    <w:rsid w:val="00D84BEF"/>
    <w:rsid w:val="00D85E1B"/>
    <w:rsid w:val="00D90917"/>
    <w:rsid w:val="00D90A8B"/>
    <w:rsid w:val="00D90AFC"/>
    <w:rsid w:val="00D91948"/>
    <w:rsid w:val="00D93B6D"/>
    <w:rsid w:val="00D94E85"/>
    <w:rsid w:val="00D95084"/>
    <w:rsid w:val="00D9760D"/>
    <w:rsid w:val="00DA015E"/>
    <w:rsid w:val="00DA0237"/>
    <w:rsid w:val="00DA29E9"/>
    <w:rsid w:val="00DA3540"/>
    <w:rsid w:val="00DB04E7"/>
    <w:rsid w:val="00DB0ABB"/>
    <w:rsid w:val="00DB1497"/>
    <w:rsid w:val="00DB1E63"/>
    <w:rsid w:val="00DB4580"/>
    <w:rsid w:val="00DB510B"/>
    <w:rsid w:val="00DC2A0F"/>
    <w:rsid w:val="00DC4B2E"/>
    <w:rsid w:val="00DC558C"/>
    <w:rsid w:val="00DC7199"/>
    <w:rsid w:val="00DD08CD"/>
    <w:rsid w:val="00DD6A74"/>
    <w:rsid w:val="00DE0B81"/>
    <w:rsid w:val="00DE21A2"/>
    <w:rsid w:val="00DE22AA"/>
    <w:rsid w:val="00DE7692"/>
    <w:rsid w:val="00DF150E"/>
    <w:rsid w:val="00DF3CAF"/>
    <w:rsid w:val="00DF65F0"/>
    <w:rsid w:val="00E0124A"/>
    <w:rsid w:val="00E017FA"/>
    <w:rsid w:val="00E02C31"/>
    <w:rsid w:val="00E051BA"/>
    <w:rsid w:val="00E066FB"/>
    <w:rsid w:val="00E217DF"/>
    <w:rsid w:val="00E21C0D"/>
    <w:rsid w:val="00E237E3"/>
    <w:rsid w:val="00E24D2D"/>
    <w:rsid w:val="00E2717F"/>
    <w:rsid w:val="00E2720C"/>
    <w:rsid w:val="00E304C8"/>
    <w:rsid w:val="00E3122F"/>
    <w:rsid w:val="00E32D13"/>
    <w:rsid w:val="00E33A98"/>
    <w:rsid w:val="00E36437"/>
    <w:rsid w:val="00E37667"/>
    <w:rsid w:val="00E409F7"/>
    <w:rsid w:val="00E465FB"/>
    <w:rsid w:val="00E46E23"/>
    <w:rsid w:val="00E54410"/>
    <w:rsid w:val="00E546DA"/>
    <w:rsid w:val="00E57D39"/>
    <w:rsid w:val="00E602AC"/>
    <w:rsid w:val="00E61E7C"/>
    <w:rsid w:val="00E7346F"/>
    <w:rsid w:val="00E74CD1"/>
    <w:rsid w:val="00E7619B"/>
    <w:rsid w:val="00E767A1"/>
    <w:rsid w:val="00E76E74"/>
    <w:rsid w:val="00E77249"/>
    <w:rsid w:val="00E82622"/>
    <w:rsid w:val="00E85835"/>
    <w:rsid w:val="00E860F3"/>
    <w:rsid w:val="00E862AB"/>
    <w:rsid w:val="00E900B7"/>
    <w:rsid w:val="00E9787A"/>
    <w:rsid w:val="00EA0AE4"/>
    <w:rsid w:val="00EA1588"/>
    <w:rsid w:val="00EA6795"/>
    <w:rsid w:val="00EA75EE"/>
    <w:rsid w:val="00EA7A52"/>
    <w:rsid w:val="00EB34F6"/>
    <w:rsid w:val="00EB6AAE"/>
    <w:rsid w:val="00EB7817"/>
    <w:rsid w:val="00EC09BD"/>
    <w:rsid w:val="00EC0B29"/>
    <w:rsid w:val="00EC353B"/>
    <w:rsid w:val="00EC3C0C"/>
    <w:rsid w:val="00EC3FF7"/>
    <w:rsid w:val="00EC589C"/>
    <w:rsid w:val="00EC6854"/>
    <w:rsid w:val="00ED0B5D"/>
    <w:rsid w:val="00ED14BD"/>
    <w:rsid w:val="00ED343C"/>
    <w:rsid w:val="00ED3D9A"/>
    <w:rsid w:val="00ED4A46"/>
    <w:rsid w:val="00ED5EE1"/>
    <w:rsid w:val="00ED7706"/>
    <w:rsid w:val="00EE0253"/>
    <w:rsid w:val="00EE7D4D"/>
    <w:rsid w:val="00EF232E"/>
    <w:rsid w:val="00EF3943"/>
    <w:rsid w:val="00EF505F"/>
    <w:rsid w:val="00F01668"/>
    <w:rsid w:val="00F04B89"/>
    <w:rsid w:val="00F04D19"/>
    <w:rsid w:val="00F074A9"/>
    <w:rsid w:val="00F13035"/>
    <w:rsid w:val="00F16147"/>
    <w:rsid w:val="00F20C3F"/>
    <w:rsid w:val="00F23557"/>
    <w:rsid w:val="00F243FB"/>
    <w:rsid w:val="00F24EE4"/>
    <w:rsid w:val="00F25279"/>
    <w:rsid w:val="00F32C18"/>
    <w:rsid w:val="00F34402"/>
    <w:rsid w:val="00F35416"/>
    <w:rsid w:val="00F409F3"/>
    <w:rsid w:val="00F46608"/>
    <w:rsid w:val="00F50401"/>
    <w:rsid w:val="00F53A86"/>
    <w:rsid w:val="00F57E3F"/>
    <w:rsid w:val="00F6253E"/>
    <w:rsid w:val="00F64C74"/>
    <w:rsid w:val="00F676AE"/>
    <w:rsid w:val="00F67EAB"/>
    <w:rsid w:val="00F7143D"/>
    <w:rsid w:val="00F71EE7"/>
    <w:rsid w:val="00F75794"/>
    <w:rsid w:val="00F77B1B"/>
    <w:rsid w:val="00F813B5"/>
    <w:rsid w:val="00F81F21"/>
    <w:rsid w:val="00F84FCA"/>
    <w:rsid w:val="00F925EB"/>
    <w:rsid w:val="00F9540F"/>
    <w:rsid w:val="00F95AF9"/>
    <w:rsid w:val="00F96508"/>
    <w:rsid w:val="00FB13E3"/>
    <w:rsid w:val="00FB16F1"/>
    <w:rsid w:val="00FB25BB"/>
    <w:rsid w:val="00FB4408"/>
    <w:rsid w:val="00FB7E7A"/>
    <w:rsid w:val="00FC3A51"/>
    <w:rsid w:val="00FC418B"/>
    <w:rsid w:val="00FC5D6E"/>
    <w:rsid w:val="00FC7D6B"/>
    <w:rsid w:val="00FD0A34"/>
    <w:rsid w:val="00FD35E3"/>
    <w:rsid w:val="00FD442B"/>
    <w:rsid w:val="00FD7914"/>
    <w:rsid w:val="00FE2907"/>
    <w:rsid w:val="00FE4431"/>
    <w:rsid w:val="00FE7FE1"/>
    <w:rsid w:val="00FF2371"/>
    <w:rsid w:val="00FF4451"/>
    <w:rsid w:val="00FF61DA"/>
    <w:rsid w:val="00FF6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09"/>
    <w:pPr>
      <w:widowControl w:val="0"/>
      <w:overflowPunct w:val="0"/>
      <w:autoSpaceDE w:val="0"/>
      <w:autoSpaceDN w:val="0"/>
      <w:adjustRightInd w:val="0"/>
      <w:textAlignment w:val="baseline"/>
    </w:pPr>
    <w:rPr>
      <w:rFonts w:ascii="Palatino Linotype" w:hAnsi="Palatino Linotype"/>
    </w:rPr>
  </w:style>
  <w:style w:type="paragraph" w:styleId="Heading1">
    <w:name w:val="heading 1"/>
    <w:basedOn w:val="Normal"/>
    <w:next w:val="Normal"/>
    <w:qFormat/>
    <w:rsid w:val="005757FA"/>
    <w:pPr>
      <w:keepNext/>
      <w:widowControl/>
      <w:tabs>
        <w:tab w:val="left" w:pos="0"/>
      </w:tabs>
      <w:suppressAutoHyphens/>
      <w:spacing w:after="120" w:line="276" w:lineRule="auto"/>
      <w:outlineLvl w:val="0"/>
    </w:pPr>
    <w:rPr>
      <w:rFonts w:ascii="Calibri" w:hAnsi="Calibri"/>
      <w:b/>
      <w:sz w:val="28"/>
    </w:rPr>
  </w:style>
  <w:style w:type="paragraph" w:styleId="Heading2">
    <w:name w:val="heading 2"/>
    <w:basedOn w:val="Normal"/>
    <w:next w:val="Normal"/>
    <w:link w:val="Heading2Char"/>
    <w:qFormat/>
    <w:rsid w:val="003B33C8"/>
    <w:pPr>
      <w:keepNext/>
      <w:tabs>
        <w:tab w:val="left" w:pos="-90"/>
        <w:tab w:val="left" w:pos="0"/>
      </w:tabs>
      <w:suppressAutoHyphens/>
      <w:spacing w:after="120" w:line="276" w:lineRule="auto"/>
      <w:outlineLvl w:val="1"/>
    </w:pPr>
    <w:rPr>
      <w:rFonts w:ascii="Calibri" w:hAnsi="Calibri"/>
      <w:b/>
      <w:sz w:val="24"/>
    </w:rPr>
  </w:style>
  <w:style w:type="paragraph" w:styleId="Heading3">
    <w:name w:val="heading 3"/>
    <w:basedOn w:val="Normal"/>
    <w:next w:val="Normal"/>
    <w:qFormat/>
    <w:rsid w:val="003B33C8"/>
    <w:pPr>
      <w:keepNext/>
      <w:tabs>
        <w:tab w:val="left" w:pos="0"/>
        <w:tab w:val="left" w:pos="1080"/>
        <w:tab w:val="left" w:pos="1440"/>
        <w:tab w:val="left" w:pos="2605"/>
        <w:tab w:val="left" w:pos="2880"/>
      </w:tabs>
      <w:suppressAutoHyphens/>
      <w:spacing w:after="120" w:line="276" w:lineRule="auto"/>
      <w:ind w:left="1080" w:hanging="1080"/>
      <w:outlineLvl w:val="2"/>
    </w:pPr>
    <w:rPr>
      <w:rFonts w:ascii="Calibri" w:hAnsi="Calibri"/>
      <w:b/>
      <w:sz w:val="22"/>
    </w:rPr>
  </w:style>
  <w:style w:type="paragraph" w:styleId="Heading4">
    <w:name w:val="heading 4"/>
    <w:basedOn w:val="Normal"/>
    <w:next w:val="Normal"/>
    <w:qFormat/>
    <w:rsid w:val="00675AA4"/>
    <w:pPr>
      <w:keepNext/>
      <w:widowControl/>
      <w:tabs>
        <w:tab w:val="left" w:pos="0"/>
      </w:tabs>
      <w:suppressAutoHyphens/>
      <w:spacing w:line="360" w:lineRule="exact"/>
      <w:ind w:left="540" w:hanging="540"/>
      <w:outlineLvl w:val="3"/>
    </w:pPr>
    <w:rPr>
      <w:rFonts w:ascii="Arial" w:hAnsi="Arial"/>
      <w:b/>
      <w:i/>
      <w:color w:val="000000"/>
      <w:sz w:val="22"/>
    </w:rPr>
  </w:style>
  <w:style w:type="paragraph" w:styleId="Heading5">
    <w:name w:val="heading 5"/>
    <w:basedOn w:val="Normal"/>
    <w:next w:val="Normal"/>
    <w:qFormat/>
    <w:rsid w:val="00675AA4"/>
    <w:pPr>
      <w:keepNext/>
      <w:tabs>
        <w:tab w:val="left" w:pos="0"/>
      </w:tabs>
      <w:suppressAutoHyphens/>
      <w:outlineLvl w:val="4"/>
    </w:pPr>
    <w:rPr>
      <w:rFonts w:ascii="Arial" w:hAnsi="Arial"/>
      <w:b/>
      <w:smallCaps/>
    </w:rPr>
  </w:style>
  <w:style w:type="paragraph" w:styleId="Heading6">
    <w:name w:val="heading 6"/>
    <w:basedOn w:val="Normal"/>
    <w:next w:val="Normal"/>
    <w:qFormat/>
    <w:rsid w:val="00675AA4"/>
    <w:pPr>
      <w:keepNext/>
      <w:tabs>
        <w:tab w:val="left" w:pos="0"/>
      </w:tabs>
      <w:suppressAutoHyphens/>
      <w:outlineLvl w:val="5"/>
    </w:pPr>
    <w:rPr>
      <w:rFonts w:ascii="Arial" w:hAnsi="Arial"/>
      <w:b/>
      <w:smallCap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75AA4"/>
  </w:style>
  <w:style w:type="character" w:styleId="EndnoteReference">
    <w:name w:val="endnote reference"/>
    <w:basedOn w:val="DefaultParagraphFont"/>
    <w:semiHidden/>
    <w:rsid w:val="00675AA4"/>
    <w:rPr>
      <w:vertAlign w:val="superscript"/>
    </w:rPr>
  </w:style>
  <w:style w:type="paragraph" w:styleId="FootnoteText">
    <w:name w:val="footnote text"/>
    <w:basedOn w:val="Normal"/>
    <w:semiHidden/>
    <w:rsid w:val="00675AA4"/>
  </w:style>
  <w:style w:type="character" w:styleId="FootnoteReference">
    <w:name w:val="footnote reference"/>
    <w:basedOn w:val="DefaultParagraphFont"/>
    <w:semiHidden/>
    <w:rsid w:val="00675AA4"/>
    <w:rPr>
      <w:vertAlign w:val="superscript"/>
    </w:rPr>
  </w:style>
  <w:style w:type="paragraph" w:styleId="TOC1">
    <w:name w:val="toc 1"/>
    <w:basedOn w:val="Normal"/>
    <w:next w:val="Normal"/>
    <w:semiHidden/>
    <w:rsid w:val="00675AA4"/>
    <w:pPr>
      <w:tabs>
        <w:tab w:val="right" w:leader="dot" w:pos="9360"/>
      </w:tabs>
      <w:suppressAutoHyphens/>
      <w:spacing w:before="480"/>
      <w:ind w:left="720" w:right="720" w:hanging="720"/>
    </w:pPr>
  </w:style>
  <w:style w:type="paragraph" w:styleId="TOC2">
    <w:name w:val="toc 2"/>
    <w:basedOn w:val="Normal"/>
    <w:next w:val="Normal"/>
    <w:semiHidden/>
    <w:rsid w:val="00675AA4"/>
    <w:pPr>
      <w:tabs>
        <w:tab w:val="right" w:leader="dot" w:pos="9360"/>
      </w:tabs>
      <w:suppressAutoHyphens/>
      <w:ind w:left="1440" w:right="720" w:hanging="720"/>
    </w:pPr>
  </w:style>
  <w:style w:type="paragraph" w:styleId="TOC3">
    <w:name w:val="toc 3"/>
    <w:basedOn w:val="Normal"/>
    <w:next w:val="Normal"/>
    <w:semiHidden/>
    <w:rsid w:val="00675AA4"/>
    <w:pPr>
      <w:tabs>
        <w:tab w:val="right" w:leader="dot" w:pos="9360"/>
      </w:tabs>
      <w:suppressAutoHyphens/>
      <w:ind w:left="2160" w:right="720" w:hanging="720"/>
    </w:pPr>
  </w:style>
  <w:style w:type="paragraph" w:styleId="TOC4">
    <w:name w:val="toc 4"/>
    <w:basedOn w:val="Normal"/>
    <w:next w:val="Normal"/>
    <w:semiHidden/>
    <w:rsid w:val="00675AA4"/>
    <w:pPr>
      <w:tabs>
        <w:tab w:val="right" w:leader="dot" w:pos="9360"/>
      </w:tabs>
      <w:suppressAutoHyphens/>
      <w:ind w:left="2880" w:right="720" w:hanging="720"/>
    </w:pPr>
  </w:style>
  <w:style w:type="paragraph" w:styleId="TOC5">
    <w:name w:val="toc 5"/>
    <w:basedOn w:val="Normal"/>
    <w:next w:val="Normal"/>
    <w:semiHidden/>
    <w:rsid w:val="00675AA4"/>
    <w:pPr>
      <w:tabs>
        <w:tab w:val="right" w:leader="dot" w:pos="9360"/>
      </w:tabs>
      <w:suppressAutoHyphens/>
      <w:ind w:left="3600" w:right="720" w:hanging="720"/>
    </w:pPr>
  </w:style>
  <w:style w:type="paragraph" w:styleId="TOC6">
    <w:name w:val="toc 6"/>
    <w:basedOn w:val="Normal"/>
    <w:next w:val="Normal"/>
    <w:semiHidden/>
    <w:rsid w:val="00675AA4"/>
    <w:pPr>
      <w:tabs>
        <w:tab w:val="right" w:pos="9360"/>
      </w:tabs>
      <w:suppressAutoHyphens/>
      <w:ind w:left="720" w:hanging="720"/>
    </w:pPr>
  </w:style>
  <w:style w:type="paragraph" w:styleId="TOC7">
    <w:name w:val="toc 7"/>
    <w:basedOn w:val="Normal"/>
    <w:next w:val="Normal"/>
    <w:semiHidden/>
    <w:rsid w:val="00675AA4"/>
    <w:pPr>
      <w:suppressAutoHyphens/>
      <w:ind w:left="720" w:hanging="720"/>
    </w:pPr>
  </w:style>
  <w:style w:type="paragraph" w:styleId="TOC8">
    <w:name w:val="toc 8"/>
    <w:basedOn w:val="Normal"/>
    <w:next w:val="Normal"/>
    <w:semiHidden/>
    <w:rsid w:val="00675AA4"/>
    <w:pPr>
      <w:tabs>
        <w:tab w:val="right" w:pos="9360"/>
      </w:tabs>
      <w:suppressAutoHyphens/>
      <w:ind w:left="720" w:hanging="720"/>
    </w:pPr>
  </w:style>
  <w:style w:type="paragraph" w:styleId="TOC9">
    <w:name w:val="toc 9"/>
    <w:basedOn w:val="Normal"/>
    <w:next w:val="Normal"/>
    <w:semiHidden/>
    <w:rsid w:val="00675AA4"/>
    <w:pPr>
      <w:tabs>
        <w:tab w:val="right" w:leader="dot" w:pos="9360"/>
      </w:tabs>
      <w:suppressAutoHyphens/>
      <w:ind w:left="720" w:hanging="720"/>
    </w:pPr>
  </w:style>
  <w:style w:type="paragraph" w:styleId="Index1">
    <w:name w:val="index 1"/>
    <w:basedOn w:val="Normal"/>
    <w:next w:val="Normal"/>
    <w:semiHidden/>
    <w:rsid w:val="00675AA4"/>
    <w:pPr>
      <w:tabs>
        <w:tab w:val="right" w:leader="dot" w:pos="9360"/>
      </w:tabs>
      <w:suppressAutoHyphens/>
      <w:ind w:left="1440" w:right="720" w:hanging="1440"/>
    </w:pPr>
  </w:style>
  <w:style w:type="paragraph" w:styleId="Index2">
    <w:name w:val="index 2"/>
    <w:basedOn w:val="Normal"/>
    <w:next w:val="Normal"/>
    <w:semiHidden/>
    <w:rsid w:val="00675AA4"/>
    <w:pPr>
      <w:tabs>
        <w:tab w:val="right" w:leader="dot" w:pos="9360"/>
      </w:tabs>
      <w:suppressAutoHyphens/>
      <w:ind w:left="1440" w:right="720" w:hanging="720"/>
    </w:pPr>
  </w:style>
  <w:style w:type="paragraph" w:styleId="TOAHeading">
    <w:name w:val="toa heading"/>
    <w:basedOn w:val="Normal"/>
    <w:next w:val="Normal"/>
    <w:semiHidden/>
    <w:rsid w:val="00675AA4"/>
    <w:pPr>
      <w:tabs>
        <w:tab w:val="right" w:pos="9360"/>
      </w:tabs>
      <w:suppressAutoHyphens/>
    </w:pPr>
  </w:style>
  <w:style w:type="paragraph" w:styleId="Caption">
    <w:name w:val="caption"/>
    <w:basedOn w:val="Normal"/>
    <w:next w:val="Normal"/>
    <w:qFormat/>
    <w:rsid w:val="00675AA4"/>
  </w:style>
  <w:style w:type="character" w:customStyle="1" w:styleId="EquationCaption">
    <w:name w:val="_Equation Caption"/>
    <w:rsid w:val="00675AA4"/>
  </w:style>
  <w:style w:type="paragraph" w:styleId="BodyText">
    <w:name w:val="Body Text"/>
    <w:basedOn w:val="Normal"/>
    <w:link w:val="BodyTextChar"/>
    <w:rsid w:val="003B33C8"/>
    <w:pPr>
      <w:tabs>
        <w:tab w:val="left" w:pos="0"/>
      </w:tabs>
      <w:suppressAutoHyphens/>
      <w:spacing w:after="160" w:line="276" w:lineRule="auto"/>
    </w:pPr>
    <w:rPr>
      <w:rFonts w:ascii="Calibri" w:hAnsi="Calibri"/>
      <w:sz w:val="22"/>
    </w:rPr>
  </w:style>
  <w:style w:type="paragraph" w:styleId="Header">
    <w:name w:val="header"/>
    <w:basedOn w:val="Normal"/>
    <w:rsid w:val="00675AA4"/>
    <w:pPr>
      <w:tabs>
        <w:tab w:val="center" w:pos="4320"/>
        <w:tab w:val="right" w:pos="8640"/>
      </w:tabs>
    </w:pPr>
  </w:style>
  <w:style w:type="paragraph" w:styleId="Footer">
    <w:name w:val="footer"/>
    <w:basedOn w:val="Normal"/>
    <w:rsid w:val="00675AA4"/>
    <w:pPr>
      <w:tabs>
        <w:tab w:val="center" w:pos="4320"/>
        <w:tab w:val="right" w:pos="8640"/>
      </w:tabs>
    </w:pPr>
  </w:style>
  <w:style w:type="paragraph" w:styleId="BodyText2">
    <w:name w:val="Body Text 2"/>
    <w:basedOn w:val="Normal"/>
    <w:rsid w:val="00675AA4"/>
    <w:pPr>
      <w:widowControl/>
      <w:tabs>
        <w:tab w:val="left" w:pos="0"/>
        <w:tab w:val="left" w:pos="360"/>
        <w:tab w:val="left" w:pos="720"/>
      </w:tabs>
      <w:suppressAutoHyphens/>
      <w:spacing w:after="120"/>
      <w:ind w:left="720" w:hanging="720"/>
    </w:pPr>
    <w:rPr>
      <w:color w:val="000000"/>
      <w:sz w:val="22"/>
    </w:rPr>
  </w:style>
  <w:style w:type="paragraph" w:styleId="BodyTextIndent2">
    <w:name w:val="Body Text Indent 2"/>
    <w:basedOn w:val="Normal"/>
    <w:rsid w:val="00675AA4"/>
    <w:pPr>
      <w:widowControl/>
      <w:tabs>
        <w:tab w:val="left" w:pos="0"/>
        <w:tab w:val="left" w:pos="540"/>
        <w:tab w:val="left" w:pos="720"/>
      </w:tabs>
      <w:suppressAutoHyphens/>
      <w:ind w:left="540" w:hanging="540"/>
    </w:pPr>
    <w:rPr>
      <w:b/>
      <w:i/>
      <w:color w:val="000080"/>
      <w:sz w:val="21"/>
    </w:rPr>
  </w:style>
  <w:style w:type="paragraph" w:styleId="BodyText3">
    <w:name w:val="Body Text 3"/>
    <w:basedOn w:val="Normal"/>
    <w:rsid w:val="00675AA4"/>
    <w:pPr>
      <w:widowControl/>
      <w:spacing w:after="200"/>
    </w:pPr>
  </w:style>
  <w:style w:type="character" w:styleId="Hyperlink">
    <w:name w:val="Hyperlink"/>
    <w:basedOn w:val="DefaultParagraphFont"/>
    <w:rsid w:val="00675AA4"/>
    <w:rPr>
      <w:color w:val="0000FF"/>
      <w:u w:val="single"/>
    </w:rPr>
  </w:style>
  <w:style w:type="character" w:styleId="PageNumber">
    <w:name w:val="page number"/>
    <w:basedOn w:val="DefaultParagraphFont"/>
    <w:rsid w:val="00675AA4"/>
  </w:style>
  <w:style w:type="paragraph" w:styleId="BalloonText">
    <w:name w:val="Balloon Text"/>
    <w:basedOn w:val="Normal"/>
    <w:semiHidden/>
    <w:rsid w:val="00C530B4"/>
    <w:rPr>
      <w:rFonts w:ascii="Tahoma" w:hAnsi="Tahoma" w:cs="Tahoma"/>
      <w:sz w:val="16"/>
      <w:szCs w:val="16"/>
    </w:rPr>
  </w:style>
  <w:style w:type="paragraph" w:styleId="NormalWeb">
    <w:name w:val="Normal (Web)"/>
    <w:basedOn w:val="Normal"/>
    <w:rsid w:val="00BF52B8"/>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basedOn w:val="DefaultParagraphFont"/>
    <w:qFormat/>
    <w:rsid w:val="00BF52B8"/>
    <w:rPr>
      <w:b/>
      <w:bCs/>
    </w:rPr>
  </w:style>
  <w:style w:type="character" w:styleId="FollowedHyperlink">
    <w:name w:val="FollowedHyperlink"/>
    <w:basedOn w:val="DefaultParagraphFont"/>
    <w:rsid w:val="006F5E33"/>
    <w:rPr>
      <w:color w:val="800080"/>
      <w:u w:val="single"/>
    </w:rPr>
  </w:style>
  <w:style w:type="paragraph" w:styleId="ListParagraph">
    <w:name w:val="List Paragraph"/>
    <w:basedOn w:val="Normal"/>
    <w:uiPriority w:val="34"/>
    <w:qFormat/>
    <w:rsid w:val="004C1CA3"/>
    <w:pPr>
      <w:ind w:left="720"/>
      <w:contextualSpacing/>
    </w:pPr>
  </w:style>
  <w:style w:type="character" w:styleId="CommentReference">
    <w:name w:val="annotation reference"/>
    <w:basedOn w:val="DefaultParagraphFont"/>
    <w:uiPriority w:val="99"/>
    <w:semiHidden/>
    <w:unhideWhenUsed/>
    <w:rsid w:val="006531E7"/>
    <w:rPr>
      <w:sz w:val="16"/>
      <w:szCs w:val="16"/>
    </w:rPr>
  </w:style>
  <w:style w:type="paragraph" w:styleId="CommentText">
    <w:name w:val="annotation text"/>
    <w:basedOn w:val="Normal"/>
    <w:link w:val="CommentTextChar"/>
    <w:uiPriority w:val="99"/>
    <w:semiHidden/>
    <w:unhideWhenUsed/>
    <w:rsid w:val="006531E7"/>
  </w:style>
  <w:style w:type="character" w:customStyle="1" w:styleId="CommentTextChar">
    <w:name w:val="Comment Text Char"/>
    <w:basedOn w:val="DefaultParagraphFont"/>
    <w:link w:val="CommentText"/>
    <w:uiPriority w:val="99"/>
    <w:semiHidden/>
    <w:rsid w:val="006531E7"/>
    <w:rPr>
      <w:rFonts w:ascii="Palatino Linotype" w:hAnsi="Palatino Linotype"/>
    </w:rPr>
  </w:style>
  <w:style w:type="paragraph" w:styleId="CommentSubject">
    <w:name w:val="annotation subject"/>
    <w:basedOn w:val="CommentText"/>
    <w:next w:val="CommentText"/>
    <w:link w:val="CommentSubjectChar"/>
    <w:uiPriority w:val="99"/>
    <w:semiHidden/>
    <w:unhideWhenUsed/>
    <w:rsid w:val="006531E7"/>
    <w:rPr>
      <w:b/>
      <w:bCs/>
    </w:rPr>
  </w:style>
  <w:style w:type="character" w:customStyle="1" w:styleId="CommentSubjectChar">
    <w:name w:val="Comment Subject Char"/>
    <w:basedOn w:val="CommentTextChar"/>
    <w:link w:val="CommentSubject"/>
    <w:uiPriority w:val="99"/>
    <w:semiHidden/>
    <w:rsid w:val="006531E7"/>
    <w:rPr>
      <w:b/>
      <w:bCs/>
    </w:rPr>
  </w:style>
  <w:style w:type="numbering" w:customStyle="1" w:styleId="StyleBulletedSymbolsymbolLeft075Hanging025">
    <w:name w:val="Style Bulleted Symbol (symbol) Left:  0.75&quot; Hanging:  0.25&quot;"/>
    <w:basedOn w:val="NoList"/>
    <w:rsid w:val="009A5209"/>
    <w:pPr>
      <w:numPr>
        <w:numId w:val="1"/>
      </w:numPr>
    </w:pPr>
  </w:style>
  <w:style w:type="character" w:customStyle="1" w:styleId="Heading2Char">
    <w:name w:val="Heading 2 Char"/>
    <w:basedOn w:val="DefaultParagraphFont"/>
    <w:link w:val="Heading2"/>
    <w:rsid w:val="00B50F87"/>
    <w:rPr>
      <w:rFonts w:ascii="Calibri" w:hAnsi="Calibri"/>
      <w:b/>
      <w:sz w:val="24"/>
    </w:rPr>
  </w:style>
  <w:style w:type="character" w:styleId="Emphasis">
    <w:name w:val="Emphasis"/>
    <w:basedOn w:val="DefaultParagraphFont"/>
    <w:uiPriority w:val="20"/>
    <w:qFormat/>
    <w:rsid w:val="00BB77C7"/>
    <w:rPr>
      <w:i/>
      <w:iCs/>
    </w:rPr>
  </w:style>
  <w:style w:type="character" w:customStyle="1" w:styleId="BodyTextChar">
    <w:name w:val="Body Text Char"/>
    <w:basedOn w:val="DefaultParagraphFont"/>
    <w:link w:val="BodyText"/>
    <w:rsid w:val="006F37E6"/>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510989290">
      <w:bodyDiv w:val="1"/>
      <w:marLeft w:val="0"/>
      <w:marRight w:val="0"/>
      <w:marTop w:val="0"/>
      <w:marBottom w:val="0"/>
      <w:divBdr>
        <w:top w:val="none" w:sz="0" w:space="0" w:color="auto"/>
        <w:left w:val="none" w:sz="0" w:space="0" w:color="auto"/>
        <w:bottom w:val="none" w:sz="0" w:space="0" w:color="auto"/>
        <w:right w:val="none" w:sz="0" w:space="0" w:color="auto"/>
      </w:divBdr>
    </w:div>
    <w:div w:id="776145379">
      <w:bodyDiv w:val="1"/>
      <w:marLeft w:val="0"/>
      <w:marRight w:val="0"/>
      <w:marTop w:val="0"/>
      <w:marBottom w:val="0"/>
      <w:divBdr>
        <w:top w:val="none" w:sz="0" w:space="0" w:color="auto"/>
        <w:left w:val="none" w:sz="0" w:space="0" w:color="auto"/>
        <w:bottom w:val="none" w:sz="0" w:space="0" w:color="auto"/>
        <w:right w:val="none" w:sz="0" w:space="0" w:color="auto"/>
      </w:divBdr>
    </w:div>
    <w:div w:id="1186603992">
      <w:bodyDiv w:val="1"/>
      <w:marLeft w:val="0"/>
      <w:marRight w:val="0"/>
      <w:marTop w:val="0"/>
      <w:marBottom w:val="0"/>
      <w:divBdr>
        <w:top w:val="none" w:sz="0" w:space="0" w:color="auto"/>
        <w:left w:val="none" w:sz="0" w:space="0" w:color="auto"/>
        <w:bottom w:val="none" w:sz="0" w:space="0" w:color="auto"/>
        <w:right w:val="none" w:sz="0" w:space="0" w:color="auto"/>
      </w:divBdr>
    </w:div>
    <w:div w:id="1375154773">
      <w:bodyDiv w:val="1"/>
      <w:marLeft w:val="0"/>
      <w:marRight w:val="0"/>
      <w:marTop w:val="0"/>
      <w:marBottom w:val="0"/>
      <w:divBdr>
        <w:top w:val="none" w:sz="0" w:space="0" w:color="auto"/>
        <w:left w:val="none" w:sz="0" w:space="0" w:color="auto"/>
        <w:bottom w:val="none" w:sz="0" w:space="0" w:color="auto"/>
        <w:right w:val="none" w:sz="0" w:space="0" w:color="auto"/>
      </w:divBdr>
    </w:div>
    <w:div w:id="1727989625">
      <w:bodyDiv w:val="1"/>
      <w:marLeft w:val="0"/>
      <w:marRight w:val="0"/>
      <w:marTop w:val="0"/>
      <w:marBottom w:val="0"/>
      <w:divBdr>
        <w:top w:val="none" w:sz="0" w:space="0" w:color="auto"/>
        <w:left w:val="none" w:sz="0" w:space="0" w:color="auto"/>
        <w:bottom w:val="none" w:sz="0" w:space="0" w:color="auto"/>
        <w:right w:val="none" w:sz="0" w:space="0" w:color="auto"/>
      </w:divBdr>
    </w:div>
    <w:div w:id="21256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diglobal.com/wtg-ads/" TargetMode="External"/><Relationship Id="rId18" Type="http://schemas.openxmlformats.org/officeDocument/2006/relationships/hyperlink" Target="http://pdiglobal.com/content-publications/print-electronic-options/flex-e-mail" TargetMode="External"/><Relationship Id="rId26" Type="http://schemas.openxmlformats.org/officeDocument/2006/relationships/hyperlink" Target="http://pdiglobal.com/content-publications/newsletter-programs/accounting-consulting-firms/family-general-business/trendlines/"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diglobal.com/client-alerts-updates/health-care-act-tax-overview/" TargetMode="External"/><Relationship Id="rId34" Type="http://schemas.openxmlformats.org/officeDocument/2006/relationships/hyperlink" Target="http://pdiglobal.com/content-publications/conten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diglobal.com/content-publications/web-tax-guide" TargetMode="External"/><Relationship Id="rId17" Type="http://schemas.openxmlformats.org/officeDocument/2006/relationships/hyperlink" Target="http://pdiglobal.com/content-publications/tax-financial-business/guides/email-tax-guide/" TargetMode="External"/><Relationship Id="rId25" Type="http://schemas.openxmlformats.org/officeDocument/2006/relationships/hyperlink" Target="http://pdiglobal.com/content-publications/newsletter-programs/accounting-consulting-firms/family-general-business/management-tax-concepts/" TargetMode="External"/><Relationship Id="rId33" Type="http://schemas.openxmlformats.org/officeDocument/2006/relationships/hyperlink" Target="http://pdiglobal.com/social-media-marketing-kit/" TargetMode="External"/><Relationship Id="rId38" Type="http://schemas.openxmlformats.org/officeDocument/2006/relationships/hyperlink" Target="http://www.pdiglobal.com/financial-planning-guides/estate-planning-seminar-in-a-box" TargetMode="External"/><Relationship Id="rId2" Type="http://schemas.openxmlformats.org/officeDocument/2006/relationships/numbering" Target="numbering.xml"/><Relationship Id="rId16" Type="http://schemas.openxmlformats.org/officeDocument/2006/relationships/hyperlink" Target="http://www.pdiglobal.com/content-publications/online-tax-guide-tips" TargetMode="External"/><Relationship Id="rId20" Type="http://schemas.openxmlformats.org/officeDocument/2006/relationships/hyperlink" Target="http://pdiglobal.com/content-publications/tax-financial-business/guides/tax-seminar-in-a-box/" TargetMode="External"/><Relationship Id="rId29" Type="http://schemas.openxmlformats.org/officeDocument/2006/relationships/hyperlink" Target="http://pdiglobal.com/content-publications/newsletter-programs/accounting-consulting-firms/tax-estate-financial/estate-plan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diglobal.com/financial-planning-guides/tax-practice-marketing-tips" TargetMode="External"/><Relationship Id="rId24" Type="http://schemas.openxmlformats.org/officeDocument/2006/relationships/hyperlink" Target="http://pdiglobal.com/content-publications/newsletter-programs/accounting-consulting-firms/family-general-business/focus/" TargetMode="External"/><Relationship Id="rId32" Type="http://schemas.openxmlformats.org/officeDocument/2006/relationships/hyperlink" Target="http://www.pdiglobal.com/content-publications/tax-accounting-alert" TargetMode="External"/><Relationship Id="rId37" Type="http://schemas.openxmlformats.org/officeDocument/2006/relationships/hyperlink" Target="http://www.pdiglobal.com/financial-planning-guides/email-estate-planning-guide"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diglobal.com/wtg-ads/" TargetMode="External"/><Relationship Id="rId23" Type="http://schemas.openxmlformats.org/officeDocument/2006/relationships/hyperlink" Target="http://pdiglobal.com/content-publications/newsletter-programs/accounting-consulting-firms/tax-estate-financial/tax-impact/" TargetMode="External"/><Relationship Id="rId28" Type="http://schemas.openxmlformats.org/officeDocument/2006/relationships/hyperlink" Target="http://pdiglobal.com/content-publications/newsletter-programs/accounting-consulting-firms/tax-estate-financial/insight-estate-planning/" TargetMode="External"/><Relationship Id="rId36" Type="http://schemas.openxmlformats.org/officeDocument/2006/relationships/hyperlink" Target="http://www.pdiglobal.com/financial-planning-guides/online-estate-planning-guide" TargetMode="External"/><Relationship Id="rId10" Type="http://schemas.openxmlformats.org/officeDocument/2006/relationships/footer" Target="footer1.xml"/><Relationship Id="rId19" Type="http://schemas.openxmlformats.org/officeDocument/2006/relationships/hyperlink" Target="http://www.pdiglobal.com/files/PDI-print-vs-electronic.pdf" TargetMode="External"/><Relationship Id="rId31" Type="http://schemas.openxmlformats.org/officeDocument/2006/relationships/hyperlink" Target="http://pdiglobal.com/content-publications/newsletter-programs/accounting-consulting-firms/industry-specific-niches/international-tax-monthl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diglobal.com/content-publications/tax-financial-business/guides/email-tax-guide/" TargetMode="External"/><Relationship Id="rId22" Type="http://schemas.openxmlformats.org/officeDocument/2006/relationships/hyperlink" Target="http://www.pdiglobal.com/tax-rate-card" TargetMode="External"/><Relationship Id="rId27" Type="http://schemas.openxmlformats.org/officeDocument/2006/relationships/hyperlink" Target="http://pdiglobal.com/content-publications/newsletter-programs/accounting-consulting-firms/tax-estate-financial/planning-prosperity/" TargetMode="External"/><Relationship Id="rId30" Type="http://schemas.openxmlformats.org/officeDocument/2006/relationships/hyperlink" Target="http://pdiglobal.com/content-publications/newsletter-programs/accounting-consulting-firms/industry-specific-niches/health-care-reform-monthly/" TargetMode="External"/><Relationship Id="rId35" Type="http://schemas.openxmlformats.org/officeDocument/2006/relationships/hyperlink" Target="https://www.pdiglobal.com/content-publications/tax-financial-business/guides/selecting-planning-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59B33-3A9B-4A9E-BA5B-48414BB1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14</Pages>
  <Words>5204</Words>
  <Characters>28381</Characters>
  <Application>Microsoft Office Word</Application>
  <DocSecurity>0</DocSecurity>
  <Lines>675</Lines>
  <Paragraphs>390</Paragraphs>
  <ScaleCrop>false</ScaleCrop>
  <HeadingPairs>
    <vt:vector size="2" baseType="variant">
      <vt:variant>
        <vt:lpstr>Title</vt:lpstr>
      </vt:variant>
      <vt:variant>
        <vt:i4>1</vt:i4>
      </vt:variant>
    </vt:vector>
  </HeadingPairs>
  <TitlesOfParts>
    <vt:vector size="1" baseType="lpstr">
      <vt:lpstr>TABLE OF CONTENTS</vt:lpstr>
    </vt:vector>
  </TitlesOfParts>
  <Company>FERS</Company>
  <LinksUpToDate>false</LinksUpToDate>
  <CharactersWithSpaces>33195</CharactersWithSpaces>
  <SharedDoc>false</SharedDoc>
  <HLinks>
    <vt:vector size="96" baseType="variant">
      <vt:variant>
        <vt:i4>1114138</vt:i4>
      </vt:variant>
      <vt:variant>
        <vt:i4>45</vt:i4>
      </vt:variant>
      <vt:variant>
        <vt:i4>0</vt:i4>
      </vt:variant>
      <vt:variant>
        <vt:i4>5</vt:i4>
      </vt:variant>
      <vt:variant>
        <vt:lpwstr>http://www.pdiglobal.com/content-publications/tax-financial-business</vt:lpwstr>
      </vt:variant>
      <vt:variant>
        <vt:lpwstr/>
      </vt:variant>
      <vt:variant>
        <vt:i4>6750247</vt:i4>
      </vt:variant>
      <vt:variant>
        <vt:i4>42</vt:i4>
      </vt:variant>
      <vt:variant>
        <vt:i4>0</vt:i4>
      </vt:variant>
      <vt:variant>
        <vt:i4>5</vt:i4>
      </vt:variant>
      <vt:variant>
        <vt:lpwstr>http://www.pdiglobal.com/content-publications/newsletter-programs/account-consulting-firms/tax-estate-financial/estate-planner</vt:lpwstr>
      </vt:variant>
      <vt:variant>
        <vt:lpwstr/>
      </vt:variant>
      <vt:variant>
        <vt:i4>3735586</vt:i4>
      </vt:variant>
      <vt:variant>
        <vt:i4>39</vt:i4>
      </vt:variant>
      <vt:variant>
        <vt:i4>0</vt:i4>
      </vt:variant>
      <vt:variant>
        <vt:i4>5</vt:i4>
      </vt:variant>
      <vt:variant>
        <vt:lpwstr>http://www.pdiglobal.com/content-publications/newsletter-programs/account-consulting-firms/tax-estate-financial/insight-estate-planning</vt:lpwstr>
      </vt:variant>
      <vt:variant>
        <vt:lpwstr/>
      </vt:variant>
      <vt:variant>
        <vt:i4>589835</vt:i4>
      </vt:variant>
      <vt:variant>
        <vt:i4>36</vt:i4>
      </vt:variant>
      <vt:variant>
        <vt:i4>0</vt:i4>
      </vt:variant>
      <vt:variant>
        <vt:i4>5</vt:i4>
      </vt:variant>
      <vt:variant>
        <vt:lpwstr>http://www.pdiglobal.com/content-publications/newsletter-programs/account-consulting-firms/family-general-business/trendlines</vt:lpwstr>
      </vt:variant>
      <vt:variant>
        <vt:lpwstr/>
      </vt:variant>
      <vt:variant>
        <vt:i4>7929969</vt:i4>
      </vt:variant>
      <vt:variant>
        <vt:i4>33</vt:i4>
      </vt:variant>
      <vt:variant>
        <vt:i4>0</vt:i4>
      </vt:variant>
      <vt:variant>
        <vt:i4>5</vt:i4>
      </vt:variant>
      <vt:variant>
        <vt:lpwstr>http://www.pdiglobal.com/content-publications/newsletter-programs/account-consulting-firms/family-general-business/management-tax-concepts</vt:lpwstr>
      </vt:variant>
      <vt:variant>
        <vt:lpwstr/>
      </vt:variant>
      <vt:variant>
        <vt:i4>393231</vt:i4>
      </vt:variant>
      <vt:variant>
        <vt:i4>30</vt:i4>
      </vt:variant>
      <vt:variant>
        <vt:i4>0</vt:i4>
      </vt:variant>
      <vt:variant>
        <vt:i4>5</vt:i4>
      </vt:variant>
      <vt:variant>
        <vt:lpwstr>http://www.pdiglobal.com/content-publications/newsletter-programs/account-consulting-firms/family-general-business/focus</vt:lpwstr>
      </vt:variant>
      <vt:variant>
        <vt:lpwstr/>
      </vt:variant>
      <vt:variant>
        <vt:i4>2687102</vt:i4>
      </vt:variant>
      <vt:variant>
        <vt:i4>27</vt:i4>
      </vt:variant>
      <vt:variant>
        <vt:i4>0</vt:i4>
      </vt:variant>
      <vt:variant>
        <vt:i4>5</vt:i4>
      </vt:variant>
      <vt:variant>
        <vt:lpwstr>http://www.pdiglobal.com/content-publications/newsletter-programs/account-consulting-firms/tax-estate-financial/tax-impact</vt:lpwstr>
      </vt:variant>
      <vt:variant>
        <vt:lpwstr/>
      </vt:variant>
      <vt:variant>
        <vt:i4>6553715</vt:i4>
      </vt:variant>
      <vt:variant>
        <vt:i4>24</vt:i4>
      </vt:variant>
      <vt:variant>
        <vt:i4>0</vt:i4>
      </vt:variant>
      <vt:variant>
        <vt:i4>5</vt:i4>
      </vt:variant>
      <vt:variant>
        <vt:lpwstr>http://www.pdiglobal.com/files/IRS-Reg-7216.pdf</vt:lpwstr>
      </vt:variant>
      <vt:variant>
        <vt:lpwstr/>
      </vt:variant>
      <vt:variant>
        <vt:i4>327697</vt:i4>
      </vt:variant>
      <vt:variant>
        <vt:i4>21</vt:i4>
      </vt:variant>
      <vt:variant>
        <vt:i4>0</vt:i4>
      </vt:variant>
      <vt:variant>
        <vt:i4>5</vt:i4>
      </vt:variant>
      <vt:variant>
        <vt:lpwstr>http://www.pdiglobal.com/content-publications/content</vt:lpwstr>
      </vt:variant>
      <vt:variant>
        <vt:lpwstr/>
      </vt:variant>
      <vt:variant>
        <vt:i4>2097195</vt:i4>
      </vt:variant>
      <vt:variant>
        <vt:i4>18</vt:i4>
      </vt:variant>
      <vt:variant>
        <vt:i4>0</vt:i4>
      </vt:variant>
      <vt:variant>
        <vt:i4>5</vt:i4>
      </vt:variant>
      <vt:variant>
        <vt:lpwstr>http://www.pdiglobal.com/content-publications/tax-accounting-alert</vt:lpwstr>
      </vt:variant>
      <vt:variant>
        <vt:lpwstr/>
      </vt:variant>
      <vt:variant>
        <vt:i4>2687102</vt:i4>
      </vt:variant>
      <vt:variant>
        <vt:i4>15</vt:i4>
      </vt:variant>
      <vt:variant>
        <vt:i4>0</vt:i4>
      </vt:variant>
      <vt:variant>
        <vt:i4>5</vt:i4>
      </vt:variant>
      <vt:variant>
        <vt:lpwstr>http://www.pdiglobal.com/content-publications/newsletter-programs/account-consulting-firms/tax-estate-financial/tax-impact</vt:lpwstr>
      </vt:variant>
      <vt:variant>
        <vt:lpwstr/>
      </vt:variant>
      <vt:variant>
        <vt:i4>196658</vt:i4>
      </vt:variant>
      <vt:variant>
        <vt:i4>12</vt:i4>
      </vt:variant>
      <vt:variant>
        <vt:i4>0</vt:i4>
      </vt:variant>
      <vt:variant>
        <vt:i4>5</vt:i4>
      </vt:variant>
      <vt:variant>
        <vt:lpwstr>http://www.pdiglobal.com/files/u1/2009_Tax_Rate_Card_Order_Form.pdf</vt:lpwstr>
      </vt:variant>
      <vt:variant>
        <vt:lpwstr/>
      </vt:variant>
      <vt:variant>
        <vt:i4>5242991</vt:i4>
      </vt:variant>
      <vt:variant>
        <vt:i4>9</vt:i4>
      </vt:variant>
      <vt:variant>
        <vt:i4>0</vt:i4>
      </vt:variant>
      <vt:variant>
        <vt:i4>5</vt:i4>
      </vt:variant>
      <vt:variant>
        <vt:lpwstr>http://www.pdiglobal.com/files/u1/PDI_PKT_09_TaxRateCard.pdf</vt:lpwstr>
      </vt:variant>
      <vt:variant>
        <vt:lpwstr/>
      </vt:variant>
      <vt:variant>
        <vt:i4>8126570</vt:i4>
      </vt:variant>
      <vt:variant>
        <vt:i4>6</vt:i4>
      </vt:variant>
      <vt:variant>
        <vt:i4>0</vt:i4>
      </vt:variant>
      <vt:variant>
        <vt:i4>5</vt:i4>
      </vt:variant>
      <vt:variant>
        <vt:lpwstr>http://www.pdiglobal.com/tax-rate-card</vt:lpwstr>
      </vt:variant>
      <vt:variant>
        <vt:lpwstr/>
      </vt:variant>
      <vt:variant>
        <vt:i4>1966175</vt:i4>
      </vt:variant>
      <vt:variant>
        <vt:i4>3</vt:i4>
      </vt:variant>
      <vt:variant>
        <vt:i4>0</vt:i4>
      </vt:variant>
      <vt:variant>
        <vt:i4>5</vt:i4>
      </vt:variant>
      <vt:variant>
        <vt:lpwstr>http://www.extendedarticle.com/Marketing/1948-Flex-E-Tax-Guide2009/1948-FlexE-Guide-B-sample.html</vt:lpwstr>
      </vt:variant>
      <vt:variant>
        <vt:lpwstr/>
      </vt:variant>
      <vt:variant>
        <vt:i4>2818093</vt:i4>
      </vt:variant>
      <vt:variant>
        <vt:i4>0</vt:i4>
      </vt:variant>
      <vt:variant>
        <vt:i4>0</vt:i4>
      </vt:variant>
      <vt:variant>
        <vt:i4>5</vt:i4>
      </vt:variant>
      <vt:variant>
        <vt:lpwstr>http://www.webtaxguide.net/Sample/OptionA/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FERS</dc:creator>
  <cp:lastModifiedBy>U0141354</cp:lastModifiedBy>
  <cp:revision>6</cp:revision>
  <cp:lastPrinted>2014-06-23T20:55:00Z</cp:lastPrinted>
  <dcterms:created xsi:type="dcterms:W3CDTF">2014-07-10T13:22:00Z</dcterms:created>
  <dcterms:modified xsi:type="dcterms:W3CDTF">2014-07-10T20:44:00Z</dcterms:modified>
</cp:coreProperties>
</file>